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15F" w:rsidRPr="006E415F" w:rsidRDefault="006E415F" w:rsidP="006E415F">
      <w:pPr>
        <w:spacing w:before="0" w:after="0"/>
        <w:rPr>
          <w:rFonts w:cs="Times New Roman"/>
          <w:color w:val="000000" w:themeColor="text1"/>
          <w:szCs w:val="24"/>
        </w:rPr>
      </w:pPr>
      <w:r w:rsidRPr="006E415F">
        <w:rPr>
          <w:rFonts w:cs="Times New Roman"/>
          <w:color w:val="000000" w:themeColor="text1"/>
          <w:szCs w:val="24"/>
        </w:rPr>
        <w:t>OVERVIEW</w:t>
      </w:r>
    </w:p>
    <w:p w:rsidR="006E415F" w:rsidRPr="006E415F" w:rsidRDefault="006E415F" w:rsidP="006E415F">
      <w:pPr>
        <w:spacing w:before="0" w:after="0"/>
        <w:rPr>
          <w:rFonts w:cs="Times New Roman"/>
          <w:b/>
          <w:color w:val="000000" w:themeColor="text1"/>
          <w:szCs w:val="24"/>
        </w:rPr>
      </w:pPr>
    </w:p>
    <w:p w:rsidR="006E415F" w:rsidRPr="006E415F" w:rsidRDefault="006E415F" w:rsidP="006E415F">
      <w:pPr>
        <w:spacing w:before="0" w:after="0"/>
        <w:rPr>
          <w:rFonts w:cs="Times New Roman"/>
          <w:b/>
          <w:color w:val="000000" w:themeColor="text1"/>
          <w:szCs w:val="24"/>
        </w:rPr>
      </w:pPr>
      <w:r w:rsidRPr="006E415F">
        <w:rPr>
          <w:rFonts w:cs="Times New Roman"/>
          <w:b/>
          <w:color w:val="000000" w:themeColor="text1"/>
          <w:szCs w:val="24"/>
        </w:rPr>
        <w:t>Technology Transfer Committee (TTC) of NHERI</w:t>
      </w:r>
    </w:p>
    <w:p w:rsidR="006E415F" w:rsidRPr="006E415F" w:rsidRDefault="006E415F" w:rsidP="006E415F">
      <w:pPr>
        <w:spacing w:before="0" w:after="0"/>
        <w:rPr>
          <w:rFonts w:cs="Times New Roman"/>
          <w:b/>
          <w:color w:val="000000" w:themeColor="text1"/>
          <w:szCs w:val="24"/>
        </w:rPr>
      </w:pPr>
    </w:p>
    <w:p w:rsidR="006E415F" w:rsidRPr="006E415F" w:rsidRDefault="006E415F" w:rsidP="006E415F">
      <w:pPr>
        <w:spacing w:before="0" w:after="0"/>
        <w:rPr>
          <w:rFonts w:cs="Times New Roman"/>
          <w:color w:val="000000" w:themeColor="text1"/>
          <w:szCs w:val="24"/>
        </w:rPr>
      </w:pPr>
      <w:r w:rsidRPr="006E415F">
        <w:rPr>
          <w:rFonts w:cs="Times New Roman"/>
          <w:color w:val="000000" w:themeColor="text1"/>
          <w:szCs w:val="24"/>
        </w:rPr>
        <w:t>The Technology Transfer Committee (TTC) is a NHERI-sponsored group of volunteer practitioners and decision makers focused on strengthening the tie between NHERI researchers and the implementers of NHERI–developed technology.  The members shall be experienced in contributing to the development of design guidelines, technical briefs, building codes and standards and technical seminars.  A primary task will be to review the results of NHERI research projects to identify findings that could immediately lead to improvements in the design process that will result in mitigation of risk due to natural hazards.  Other tasks that will result in stronger ties between NHERI researchers and the user community will be identified by the committee.</w:t>
      </w:r>
    </w:p>
    <w:p w:rsidR="006E415F" w:rsidRPr="006E415F" w:rsidRDefault="006E415F" w:rsidP="006E415F">
      <w:pPr>
        <w:spacing w:before="0" w:after="0"/>
        <w:rPr>
          <w:rFonts w:cs="Times New Roman"/>
          <w:color w:val="000000" w:themeColor="text1"/>
          <w:szCs w:val="24"/>
        </w:rPr>
      </w:pPr>
    </w:p>
    <w:p w:rsidR="006E415F" w:rsidRPr="006E415F" w:rsidRDefault="006E415F" w:rsidP="006E415F">
      <w:pPr>
        <w:spacing w:before="0" w:after="0"/>
        <w:rPr>
          <w:rFonts w:eastAsia="Times New Roman" w:cs="Times New Roman"/>
          <w:b/>
          <w:color w:val="000000" w:themeColor="text1"/>
          <w:szCs w:val="24"/>
        </w:rPr>
      </w:pPr>
      <w:r w:rsidRPr="006E415F">
        <w:rPr>
          <w:rFonts w:eastAsia="Times New Roman" w:cs="Times New Roman"/>
          <w:b/>
          <w:i/>
          <w:color w:val="000000" w:themeColor="text1"/>
          <w:szCs w:val="24"/>
        </w:rPr>
        <w:t>Composition and Operating Procedures of the TTC</w:t>
      </w:r>
    </w:p>
    <w:p w:rsidR="006E415F" w:rsidRPr="006E415F" w:rsidRDefault="006E415F" w:rsidP="006E415F">
      <w:pPr>
        <w:spacing w:before="0" w:after="160"/>
        <w:contextualSpacing/>
        <w:rPr>
          <w:rFonts w:eastAsia="Times New Roman" w:cs="Times New Roman"/>
          <w:color w:val="000000" w:themeColor="text1"/>
          <w:szCs w:val="24"/>
        </w:rPr>
      </w:pPr>
      <w:r w:rsidRPr="006E415F">
        <w:rPr>
          <w:rFonts w:eastAsia="Times New Roman" w:cs="Times New Roman"/>
          <w:color w:val="000000" w:themeColor="text1"/>
          <w:szCs w:val="24"/>
        </w:rPr>
        <w:t xml:space="preserve">The TTC is appointed by the NHERI Council and will be composed of leaders in the engineering community with expertise in the behavior, design and construction practices using a diverse range of building materials and technical expertise.  </w:t>
      </w:r>
      <w:r w:rsidRPr="006E415F">
        <w:rPr>
          <w:rFonts w:cs="Times New Roman"/>
          <w:color w:val="000000" w:themeColor="text1"/>
          <w:szCs w:val="24"/>
        </w:rPr>
        <w:t>An ex officio member from the NHERI NCO Strategic Committee will be appointed to keep the NCO leadership apprised of committee progress and coordinate any needs of the committee with the rest of the natural hazard community. In the first year of the TTC, Bill Holmes will represent the NCO in this capacity</w:t>
      </w:r>
      <w:r w:rsidRPr="006E415F">
        <w:rPr>
          <w:rFonts w:cs="Times New Roman"/>
          <w:b/>
          <w:i/>
          <w:color w:val="000000" w:themeColor="text1"/>
          <w:szCs w:val="24"/>
        </w:rPr>
        <w:t>.</w:t>
      </w:r>
      <w:r w:rsidRPr="006E415F">
        <w:rPr>
          <w:rFonts w:cs="Times New Roman"/>
          <w:color w:val="000000" w:themeColor="text1"/>
          <w:szCs w:val="24"/>
        </w:rPr>
        <w:t xml:space="preserve">  The User Forum (UF) will appoint one of its members to the TTC. In its first year, the UF elected James O. </w:t>
      </w:r>
      <w:proofErr w:type="spellStart"/>
      <w:r w:rsidRPr="006E415F">
        <w:rPr>
          <w:rFonts w:cs="Times New Roman"/>
          <w:color w:val="000000" w:themeColor="text1"/>
          <w:szCs w:val="24"/>
        </w:rPr>
        <w:t>Malley</w:t>
      </w:r>
      <w:proofErr w:type="spellEnd"/>
      <w:r w:rsidRPr="006E415F">
        <w:rPr>
          <w:rFonts w:cs="Times New Roman"/>
          <w:color w:val="000000" w:themeColor="text1"/>
          <w:szCs w:val="24"/>
        </w:rPr>
        <w:t xml:space="preserve"> as representative to the TTC. </w:t>
      </w:r>
      <w:r w:rsidRPr="006E415F">
        <w:rPr>
          <w:rFonts w:eastAsia="Times New Roman" w:cs="Times New Roman"/>
          <w:color w:val="000000" w:themeColor="text1"/>
          <w:szCs w:val="24"/>
        </w:rPr>
        <w:t>The rest of the committee will consist of an additional 10-15 members with 2-year terms, with the opportunity of re-appointment by the NHERI Council.  The TTC members will be selected from the following design communities with the intent of representing as many as practical:</w:t>
      </w:r>
    </w:p>
    <w:p w:rsidR="006E415F" w:rsidRPr="006E415F" w:rsidRDefault="006E415F" w:rsidP="006E415F">
      <w:pPr>
        <w:spacing w:before="0" w:after="0"/>
        <w:rPr>
          <w:rFonts w:eastAsia="Times New Roman" w:cs="Times New Roman"/>
          <w:color w:val="000000" w:themeColor="text1"/>
          <w:szCs w:val="24"/>
        </w:rPr>
      </w:pPr>
    </w:p>
    <w:p w:rsidR="006E415F" w:rsidRPr="006E415F" w:rsidRDefault="006E415F" w:rsidP="006E415F">
      <w:pPr>
        <w:spacing w:before="0" w:after="160"/>
        <w:ind w:left="720"/>
        <w:contextualSpacing/>
        <w:rPr>
          <w:rFonts w:cs="Times New Roman"/>
          <w:color w:val="000000" w:themeColor="text1"/>
          <w:szCs w:val="24"/>
        </w:rPr>
        <w:sectPr w:rsidR="006E415F" w:rsidRPr="006E415F">
          <w:footerReference w:type="default" r:id="rId7"/>
          <w:pgSz w:w="12240" w:h="15840"/>
          <w:pgMar w:top="1440" w:right="1440" w:bottom="1440" w:left="1440" w:header="720" w:footer="720" w:gutter="0"/>
          <w:cols w:space="720"/>
          <w:docGrid w:linePitch="360"/>
        </w:sectPr>
      </w:pPr>
    </w:p>
    <w:p w:rsidR="006E415F" w:rsidRPr="006E415F" w:rsidRDefault="006E415F" w:rsidP="006E415F">
      <w:pPr>
        <w:spacing w:before="0" w:after="160"/>
        <w:ind w:left="720"/>
        <w:contextualSpacing/>
        <w:rPr>
          <w:rFonts w:cs="Times New Roman"/>
          <w:color w:val="000000" w:themeColor="text1"/>
          <w:szCs w:val="24"/>
        </w:rPr>
      </w:pPr>
    </w:p>
    <w:p w:rsidR="006E415F" w:rsidRPr="006E415F" w:rsidRDefault="006E415F" w:rsidP="006E415F">
      <w:pPr>
        <w:numPr>
          <w:ilvl w:val="0"/>
          <w:numId w:val="2"/>
        </w:numPr>
        <w:spacing w:before="0" w:after="160"/>
        <w:contextualSpacing/>
        <w:rPr>
          <w:rFonts w:cs="Times New Roman"/>
          <w:color w:val="000000" w:themeColor="text1"/>
          <w:szCs w:val="24"/>
        </w:rPr>
      </w:pPr>
      <w:r w:rsidRPr="006E415F">
        <w:rPr>
          <w:rFonts w:cs="Times New Roman"/>
          <w:color w:val="000000" w:themeColor="text1"/>
          <w:szCs w:val="24"/>
        </w:rPr>
        <w:t>Earthquake and tsunami</w:t>
      </w:r>
    </w:p>
    <w:p w:rsidR="006E415F" w:rsidRPr="006E415F" w:rsidRDefault="006E415F" w:rsidP="006E415F">
      <w:pPr>
        <w:numPr>
          <w:ilvl w:val="0"/>
          <w:numId w:val="2"/>
        </w:numPr>
        <w:spacing w:before="0" w:after="160"/>
        <w:contextualSpacing/>
        <w:rPr>
          <w:rFonts w:cs="Times New Roman"/>
          <w:color w:val="000000" w:themeColor="text1"/>
          <w:szCs w:val="24"/>
        </w:rPr>
      </w:pPr>
      <w:r w:rsidRPr="006E415F">
        <w:rPr>
          <w:rFonts w:cs="Times New Roman"/>
          <w:color w:val="000000" w:themeColor="text1"/>
          <w:szCs w:val="24"/>
        </w:rPr>
        <w:t xml:space="preserve">Wind </w:t>
      </w:r>
    </w:p>
    <w:p w:rsidR="006E415F" w:rsidRPr="006E415F" w:rsidRDefault="006E415F" w:rsidP="006E415F">
      <w:pPr>
        <w:numPr>
          <w:ilvl w:val="0"/>
          <w:numId w:val="2"/>
        </w:numPr>
        <w:spacing w:before="0" w:after="160"/>
        <w:contextualSpacing/>
        <w:rPr>
          <w:rFonts w:cs="Times New Roman"/>
          <w:color w:val="000000" w:themeColor="text1"/>
          <w:szCs w:val="24"/>
        </w:rPr>
      </w:pPr>
      <w:r w:rsidRPr="006E415F">
        <w:rPr>
          <w:rFonts w:cs="Times New Roman"/>
          <w:color w:val="000000" w:themeColor="text1"/>
          <w:szCs w:val="24"/>
        </w:rPr>
        <w:t xml:space="preserve">Coastal engineering </w:t>
      </w:r>
    </w:p>
    <w:p w:rsidR="006E415F" w:rsidRPr="006E415F" w:rsidRDefault="006E415F" w:rsidP="006E415F">
      <w:pPr>
        <w:numPr>
          <w:ilvl w:val="0"/>
          <w:numId w:val="2"/>
        </w:numPr>
        <w:spacing w:before="0" w:after="160"/>
        <w:contextualSpacing/>
        <w:rPr>
          <w:rFonts w:cs="Times New Roman"/>
          <w:color w:val="000000" w:themeColor="text1"/>
          <w:szCs w:val="24"/>
        </w:rPr>
      </w:pPr>
      <w:r w:rsidRPr="006E415F">
        <w:rPr>
          <w:rFonts w:cs="Times New Roman"/>
          <w:color w:val="000000" w:themeColor="text1"/>
          <w:szCs w:val="24"/>
        </w:rPr>
        <w:t>Concrete design and construction</w:t>
      </w:r>
    </w:p>
    <w:p w:rsidR="006E415F" w:rsidRPr="006E415F" w:rsidRDefault="006E415F" w:rsidP="006E415F">
      <w:pPr>
        <w:numPr>
          <w:ilvl w:val="0"/>
          <w:numId w:val="2"/>
        </w:numPr>
        <w:spacing w:before="0" w:after="160"/>
        <w:contextualSpacing/>
        <w:rPr>
          <w:rFonts w:cs="Times New Roman"/>
          <w:color w:val="000000" w:themeColor="text1"/>
          <w:szCs w:val="24"/>
        </w:rPr>
      </w:pPr>
      <w:r w:rsidRPr="006E415F">
        <w:rPr>
          <w:rFonts w:cs="Times New Roman"/>
          <w:color w:val="000000" w:themeColor="text1"/>
          <w:szCs w:val="24"/>
        </w:rPr>
        <w:t>Masonry design and construction</w:t>
      </w:r>
    </w:p>
    <w:p w:rsidR="006E415F" w:rsidRPr="006E415F" w:rsidRDefault="006E415F" w:rsidP="006E415F">
      <w:pPr>
        <w:numPr>
          <w:ilvl w:val="0"/>
          <w:numId w:val="2"/>
        </w:numPr>
        <w:spacing w:before="0" w:after="160"/>
        <w:contextualSpacing/>
        <w:rPr>
          <w:rFonts w:cs="Times New Roman"/>
          <w:color w:val="000000" w:themeColor="text1"/>
          <w:szCs w:val="24"/>
        </w:rPr>
      </w:pPr>
      <w:r w:rsidRPr="006E415F">
        <w:rPr>
          <w:rFonts w:cs="Times New Roman"/>
          <w:color w:val="000000" w:themeColor="text1"/>
          <w:szCs w:val="24"/>
        </w:rPr>
        <w:t>Wood design and construction</w:t>
      </w:r>
    </w:p>
    <w:p w:rsidR="006E415F" w:rsidRPr="006E415F" w:rsidRDefault="006E415F" w:rsidP="006E415F">
      <w:pPr>
        <w:numPr>
          <w:ilvl w:val="0"/>
          <w:numId w:val="2"/>
        </w:numPr>
        <w:spacing w:before="0" w:after="160"/>
        <w:contextualSpacing/>
        <w:rPr>
          <w:rFonts w:cs="Times New Roman"/>
          <w:color w:val="000000" w:themeColor="text1"/>
          <w:szCs w:val="24"/>
        </w:rPr>
      </w:pPr>
      <w:r w:rsidRPr="006E415F">
        <w:rPr>
          <w:rFonts w:cs="Times New Roman"/>
          <w:color w:val="000000" w:themeColor="text1"/>
          <w:szCs w:val="24"/>
        </w:rPr>
        <w:t>Steel design and construction</w:t>
      </w:r>
    </w:p>
    <w:p w:rsidR="006E415F" w:rsidRPr="006E415F" w:rsidRDefault="006E415F" w:rsidP="006E415F">
      <w:pPr>
        <w:numPr>
          <w:ilvl w:val="0"/>
          <w:numId w:val="2"/>
        </w:numPr>
        <w:spacing w:before="0" w:after="160"/>
        <w:contextualSpacing/>
        <w:rPr>
          <w:rFonts w:cs="Times New Roman"/>
          <w:color w:val="000000" w:themeColor="text1"/>
          <w:szCs w:val="24"/>
        </w:rPr>
      </w:pPr>
      <w:r w:rsidRPr="006E415F">
        <w:rPr>
          <w:rFonts w:cs="Times New Roman"/>
          <w:color w:val="000000" w:themeColor="text1"/>
          <w:szCs w:val="24"/>
        </w:rPr>
        <w:t>Geotechnical design and construction</w:t>
      </w:r>
    </w:p>
    <w:p w:rsidR="006E415F" w:rsidRPr="006E415F" w:rsidRDefault="006E415F" w:rsidP="006E415F">
      <w:pPr>
        <w:numPr>
          <w:ilvl w:val="0"/>
          <w:numId w:val="2"/>
        </w:numPr>
        <w:spacing w:before="0" w:after="160"/>
        <w:contextualSpacing/>
        <w:rPr>
          <w:rFonts w:cs="Times New Roman"/>
          <w:color w:val="000000" w:themeColor="text1"/>
          <w:szCs w:val="24"/>
        </w:rPr>
      </w:pPr>
      <w:r w:rsidRPr="006E415F">
        <w:rPr>
          <w:rFonts w:cs="Times New Roman"/>
          <w:color w:val="000000" w:themeColor="text1"/>
          <w:szCs w:val="24"/>
        </w:rPr>
        <w:t>Building envelope</w:t>
      </w:r>
    </w:p>
    <w:p w:rsidR="006E415F" w:rsidRPr="006E415F" w:rsidRDefault="006E415F" w:rsidP="006E415F">
      <w:pPr>
        <w:numPr>
          <w:ilvl w:val="0"/>
          <w:numId w:val="2"/>
        </w:numPr>
        <w:spacing w:before="0" w:after="160"/>
        <w:contextualSpacing/>
        <w:rPr>
          <w:rFonts w:cs="Times New Roman"/>
          <w:color w:val="000000" w:themeColor="text1"/>
          <w:szCs w:val="24"/>
        </w:rPr>
      </w:pPr>
      <w:r w:rsidRPr="006E415F">
        <w:rPr>
          <w:rFonts w:cs="Times New Roman"/>
          <w:color w:val="000000" w:themeColor="text1"/>
          <w:szCs w:val="24"/>
        </w:rPr>
        <w:t>Lifeline infrastructure</w:t>
      </w:r>
    </w:p>
    <w:p w:rsidR="006E415F" w:rsidRPr="006E415F" w:rsidRDefault="006E415F" w:rsidP="006E415F">
      <w:pPr>
        <w:numPr>
          <w:ilvl w:val="0"/>
          <w:numId w:val="2"/>
        </w:numPr>
        <w:spacing w:before="0" w:after="160"/>
        <w:contextualSpacing/>
        <w:rPr>
          <w:rFonts w:cs="Times New Roman"/>
          <w:color w:val="000000" w:themeColor="text1"/>
          <w:szCs w:val="24"/>
        </w:rPr>
      </w:pPr>
      <w:r w:rsidRPr="006E415F">
        <w:rPr>
          <w:rFonts w:cs="Times New Roman"/>
          <w:color w:val="000000" w:themeColor="text1"/>
          <w:szCs w:val="24"/>
        </w:rPr>
        <w:t>Social sciences and policy</w:t>
      </w:r>
    </w:p>
    <w:p w:rsidR="006E415F" w:rsidRPr="006E415F" w:rsidRDefault="006E415F" w:rsidP="006E415F">
      <w:pPr>
        <w:spacing w:before="0" w:after="160"/>
        <w:ind w:left="720"/>
        <w:contextualSpacing/>
        <w:rPr>
          <w:rFonts w:cs="Times New Roman"/>
          <w:color w:val="000000" w:themeColor="text1"/>
          <w:szCs w:val="24"/>
        </w:rPr>
        <w:sectPr w:rsidR="006E415F" w:rsidRPr="006E415F" w:rsidSect="00A271F6">
          <w:type w:val="continuous"/>
          <w:pgSz w:w="12240" w:h="15840"/>
          <w:pgMar w:top="1440" w:right="1440" w:bottom="1440" w:left="1440" w:header="720" w:footer="720" w:gutter="0"/>
          <w:cols w:num="2" w:space="720"/>
          <w:docGrid w:linePitch="360"/>
        </w:sectPr>
      </w:pPr>
    </w:p>
    <w:p w:rsidR="006E415F" w:rsidRPr="006E415F" w:rsidRDefault="006E415F" w:rsidP="006E415F">
      <w:pPr>
        <w:spacing w:before="0" w:after="160"/>
        <w:contextualSpacing/>
        <w:rPr>
          <w:rFonts w:cs="Times New Roman"/>
          <w:color w:val="000000" w:themeColor="text1"/>
          <w:szCs w:val="24"/>
        </w:rPr>
      </w:pPr>
    </w:p>
    <w:p w:rsidR="006E415F" w:rsidRPr="006E415F" w:rsidRDefault="006E415F" w:rsidP="006E415F">
      <w:pPr>
        <w:spacing w:before="0" w:after="160"/>
        <w:contextualSpacing/>
        <w:rPr>
          <w:rFonts w:cs="Times New Roman"/>
          <w:color w:val="000000" w:themeColor="text1"/>
          <w:szCs w:val="24"/>
        </w:rPr>
      </w:pPr>
      <w:r w:rsidRPr="006E415F">
        <w:rPr>
          <w:rFonts w:cs="Times New Roman"/>
          <w:color w:val="000000" w:themeColor="text1"/>
          <w:szCs w:val="24"/>
        </w:rPr>
        <w:t>Once the committee is formed, the TTC will convene to select a chair and develop operating procedures using the guidance provided in this document and the following suggested structure:</w:t>
      </w:r>
    </w:p>
    <w:p w:rsidR="006E415F" w:rsidRPr="006E415F" w:rsidRDefault="006E415F" w:rsidP="006E415F">
      <w:pPr>
        <w:spacing w:before="0" w:after="160"/>
        <w:contextualSpacing/>
        <w:rPr>
          <w:rFonts w:cs="Times New Roman"/>
          <w:color w:val="000000" w:themeColor="text1"/>
          <w:szCs w:val="24"/>
        </w:rPr>
      </w:pPr>
    </w:p>
    <w:p w:rsidR="006E415F" w:rsidRPr="006E415F" w:rsidRDefault="006E415F" w:rsidP="006E415F">
      <w:pPr>
        <w:numPr>
          <w:ilvl w:val="0"/>
          <w:numId w:val="3"/>
        </w:numPr>
        <w:spacing w:before="0" w:after="160"/>
        <w:contextualSpacing/>
        <w:rPr>
          <w:rFonts w:cs="Times New Roman"/>
          <w:b/>
          <w:color w:val="000000" w:themeColor="text1"/>
          <w:szCs w:val="24"/>
        </w:rPr>
      </w:pPr>
      <w:r w:rsidRPr="006E415F">
        <w:rPr>
          <w:rFonts w:cs="Times New Roman"/>
          <w:b/>
          <w:color w:val="000000" w:themeColor="text1"/>
          <w:szCs w:val="24"/>
        </w:rPr>
        <w:t>Purpose:</w:t>
      </w:r>
      <w:r w:rsidRPr="006E415F">
        <w:rPr>
          <w:rFonts w:cs="Times New Roman"/>
          <w:color w:val="000000" w:themeColor="text1"/>
          <w:szCs w:val="24"/>
        </w:rPr>
        <w:t xml:space="preserve">  To strengthen the tie between NHERI researchers and the implementers of NHERI–developed technology, primarily by identifying research results that is ready for implementation.</w:t>
      </w:r>
    </w:p>
    <w:p w:rsidR="006E415F" w:rsidRPr="006E415F" w:rsidRDefault="006E415F" w:rsidP="006E415F">
      <w:pPr>
        <w:numPr>
          <w:ilvl w:val="0"/>
          <w:numId w:val="3"/>
        </w:numPr>
        <w:spacing w:before="0" w:after="160"/>
        <w:contextualSpacing/>
        <w:rPr>
          <w:rFonts w:cs="Times New Roman"/>
          <w:color w:val="000000" w:themeColor="text1"/>
          <w:szCs w:val="24"/>
        </w:rPr>
      </w:pPr>
      <w:r w:rsidRPr="006E415F">
        <w:rPr>
          <w:rFonts w:cs="Times New Roman"/>
          <w:b/>
          <w:color w:val="000000" w:themeColor="text1"/>
          <w:szCs w:val="24"/>
        </w:rPr>
        <w:t>Membership</w:t>
      </w:r>
      <w:r w:rsidRPr="006E415F">
        <w:rPr>
          <w:rFonts w:cs="Times New Roman"/>
          <w:color w:val="000000" w:themeColor="text1"/>
          <w:szCs w:val="24"/>
        </w:rPr>
        <w:t>: number of members; process for appointment and terms; ex-officio</w:t>
      </w:r>
    </w:p>
    <w:p w:rsidR="006E415F" w:rsidRPr="006E415F" w:rsidRDefault="006E415F" w:rsidP="006E415F">
      <w:pPr>
        <w:numPr>
          <w:ilvl w:val="0"/>
          <w:numId w:val="3"/>
        </w:numPr>
        <w:spacing w:before="0" w:after="160"/>
        <w:contextualSpacing/>
        <w:rPr>
          <w:rFonts w:cs="Times New Roman"/>
          <w:color w:val="000000" w:themeColor="text1"/>
          <w:szCs w:val="24"/>
        </w:rPr>
      </w:pPr>
      <w:r w:rsidRPr="006E415F">
        <w:rPr>
          <w:rFonts w:cs="Times New Roman"/>
          <w:b/>
          <w:color w:val="000000" w:themeColor="text1"/>
          <w:szCs w:val="24"/>
        </w:rPr>
        <w:t>Officers</w:t>
      </w:r>
      <w:r w:rsidRPr="006E415F">
        <w:rPr>
          <w:rFonts w:cs="Times New Roman"/>
          <w:color w:val="000000" w:themeColor="text1"/>
          <w:szCs w:val="24"/>
        </w:rPr>
        <w:t>: chair, vice chair and secretary; process for selection; terms of appointment</w:t>
      </w:r>
    </w:p>
    <w:p w:rsidR="006E415F" w:rsidRPr="006E415F" w:rsidRDefault="006E415F" w:rsidP="006E415F">
      <w:pPr>
        <w:numPr>
          <w:ilvl w:val="0"/>
          <w:numId w:val="3"/>
        </w:numPr>
        <w:spacing w:before="0" w:after="160"/>
        <w:contextualSpacing/>
        <w:rPr>
          <w:rFonts w:cs="Times New Roman"/>
          <w:color w:val="000000" w:themeColor="text1"/>
          <w:szCs w:val="24"/>
        </w:rPr>
      </w:pPr>
      <w:r w:rsidRPr="006E415F">
        <w:rPr>
          <w:rFonts w:cs="Times New Roman"/>
          <w:b/>
          <w:color w:val="000000" w:themeColor="text1"/>
          <w:szCs w:val="24"/>
        </w:rPr>
        <w:t>Meetings</w:t>
      </w:r>
      <w:r w:rsidRPr="006E415F">
        <w:rPr>
          <w:rFonts w:cs="Times New Roman"/>
          <w:color w:val="000000" w:themeColor="text1"/>
          <w:szCs w:val="24"/>
        </w:rPr>
        <w:t>: number, remote participation or in person, record of minutes</w:t>
      </w:r>
    </w:p>
    <w:p w:rsidR="006E415F" w:rsidRPr="006E415F" w:rsidRDefault="006E415F" w:rsidP="006E415F">
      <w:pPr>
        <w:numPr>
          <w:ilvl w:val="0"/>
          <w:numId w:val="3"/>
        </w:numPr>
        <w:spacing w:before="0" w:after="160"/>
        <w:contextualSpacing/>
        <w:rPr>
          <w:rFonts w:cs="Times New Roman"/>
          <w:color w:val="000000" w:themeColor="text1"/>
          <w:szCs w:val="24"/>
        </w:rPr>
      </w:pPr>
      <w:r w:rsidRPr="006E415F">
        <w:rPr>
          <w:rFonts w:cs="Times New Roman"/>
          <w:b/>
          <w:color w:val="000000" w:themeColor="text1"/>
          <w:szCs w:val="24"/>
        </w:rPr>
        <w:t>Quorum and Voting</w:t>
      </w:r>
      <w:r w:rsidRPr="006E415F">
        <w:rPr>
          <w:rFonts w:cs="Times New Roman"/>
          <w:color w:val="000000" w:themeColor="text1"/>
          <w:szCs w:val="24"/>
        </w:rPr>
        <w:t>: constitution of majority; balloting procedures</w:t>
      </w:r>
    </w:p>
    <w:p w:rsidR="006E415F" w:rsidRPr="006E415F" w:rsidRDefault="006E415F" w:rsidP="006E415F">
      <w:pPr>
        <w:numPr>
          <w:ilvl w:val="0"/>
          <w:numId w:val="3"/>
        </w:numPr>
        <w:spacing w:before="0" w:after="160"/>
        <w:contextualSpacing/>
        <w:rPr>
          <w:rFonts w:cs="Times New Roman"/>
          <w:color w:val="000000" w:themeColor="text1"/>
          <w:szCs w:val="24"/>
        </w:rPr>
      </w:pPr>
      <w:r w:rsidRPr="006E415F">
        <w:rPr>
          <w:rFonts w:cs="Times New Roman"/>
          <w:b/>
          <w:color w:val="000000" w:themeColor="text1"/>
          <w:szCs w:val="24"/>
        </w:rPr>
        <w:t>Disclosure of Activities</w:t>
      </w:r>
      <w:r w:rsidRPr="006E415F">
        <w:rPr>
          <w:rFonts w:cs="Times New Roman"/>
          <w:color w:val="000000" w:themeColor="text1"/>
          <w:szCs w:val="24"/>
        </w:rPr>
        <w:t>: the committee will be required to report quarterly to the NHERI Council regarding their activities and progress on implementing research into practice</w:t>
      </w:r>
    </w:p>
    <w:p w:rsidR="006E415F" w:rsidRPr="006E415F" w:rsidRDefault="006E415F" w:rsidP="006E415F">
      <w:pPr>
        <w:numPr>
          <w:ilvl w:val="0"/>
          <w:numId w:val="3"/>
        </w:numPr>
        <w:spacing w:before="0" w:after="160"/>
        <w:contextualSpacing/>
        <w:rPr>
          <w:rFonts w:cs="Times New Roman"/>
          <w:color w:val="000000" w:themeColor="text1"/>
          <w:szCs w:val="24"/>
        </w:rPr>
      </w:pPr>
      <w:r w:rsidRPr="006E415F">
        <w:rPr>
          <w:rFonts w:cs="Times New Roman"/>
          <w:b/>
          <w:color w:val="000000" w:themeColor="text1"/>
          <w:szCs w:val="24"/>
        </w:rPr>
        <w:t>Dissolution</w:t>
      </w:r>
      <w:r w:rsidRPr="006E415F">
        <w:rPr>
          <w:rFonts w:cs="Times New Roman"/>
          <w:color w:val="000000" w:themeColor="text1"/>
          <w:szCs w:val="24"/>
        </w:rPr>
        <w:t>: The TTC may be dissolved at any time by the Council</w:t>
      </w:r>
    </w:p>
    <w:p w:rsidR="006E415F" w:rsidRPr="006E415F" w:rsidRDefault="006E415F" w:rsidP="006E415F">
      <w:pPr>
        <w:spacing w:before="0" w:after="0"/>
        <w:ind w:left="720"/>
        <w:rPr>
          <w:rFonts w:cs="Times New Roman"/>
          <w:color w:val="000000" w:themeColor="text1"/>
          <w:szCs w:val="24"/>
        </w:rPr>
      </w:pPr>
    </w:p>
    <w:p w:rsidR="006E415F" w:rsidRPr="006E415F" w:rsidRDefault="006E415F" w:rsidP="006E415F">
      <w:pPr>
        <w:spacing w:before="0" w:after="0"/>
        <w:rPr>
          <w:rFonts w:cs="Times New Roman"/>
          <w:b/>
          <w:i/>
          <w:color w:val="000000" w:themeColor="text1"/>
          <w:szCs w:val="24"/>
        </w:rPr>
      </w:pPr>
    </w:p>
    <w:p w:rsidR="006E415F" w:rsidRPr="006E415F" w:rsidRDefault="006E415F" w:rsidP="006E415F">
      <w:pPr>
        <w:spacing w:before="0" w:after="0"/>
        <w:rPr>
          <w:rFonts w:cs="Times New Roman"/>
          <w:b/>
          <w:i/>
          <w:color w:val="000000" w:themeColor="text1"/>
          <w:szCs w:val="24"/>
        </w:rPr>
      </w:pPr>
    </w:p>
    <w:p w:rsidR="006E415F" w:rsidRPr="006E415F" w:rsidRDefault="006E415F" w:rsidP="006E415F">
      <w:pPr>
        <w:spacing w:before="0" w:after="0"/>
        <w:rPr>
          <w:rFonts w:cs="Times New Roman"/>
          <w:b/>
          <w:i/>
          <w:color w:val="000000" w:themeColor="text1"/>
          <w:szCs w:val="24"/>
        </w:rPr>
      </w:pPr>
      <w:r w:rsidRPr="006E415F">
        <w:rPr>
          <w:rFonts w:cs="Times New Roman"/>
          <w:b/>
          <w:i/>
          <w:color w:val="000000" w:themeColor="text1"/>
          <w:szCs w:val="24"/>
        </w:rPr>
        <w:t>Process and Activities</w:t>
      </w:r>
    </w:p>
    <w:p w:rsidR="006E415F" w:rsidRPr="006E415F" w:rsidRDefault="006E415F" w:rsidP="006E415F">
      <w:pPr>
        <w:spacing w:before="0" w:after="0"/>
        <w:rPr>
          <w:rFonts w:cs="Times New Roman"/>
          <w:color w:val="000000" w:themeColor="text1"/>
          <w:szCs w:val="24"/>
        </w:rPr>
      </w:pPr>
    </w:p>
    <w:p w:rsidR="006E415F" w:rsidRPr="006E415F" w:rsidRDefault="006E415F" w:rsidP="006E415F">
      <w:pPr>
        <w:spacing w:before="0" w:after="0"/>
        <w:rPr>
          <w:rFonts w:cs="Times New Roman"/>
          <w:color w:val="000000" w:themeColor="text1"/>
          <w:szCs w:val="24"/>
        </w:rPr>
      </w:pPr>
      <w:r w:rsidRPr="006E415F">
        <w:rPr>
          <w:rFonts w:cs="Times New Roman"/>
          <w:color w:val="000000" w:themeColor="text1"/>
          <w:szCs w:val="24"/>
        </w:rPr>
        <w:t>The initial objective of the TTC will be to identify key projects that have been completed in recent years of wind, surge, tsunami, inundation, and earthquake research that could lead to new design guidelines, building code, or standards provisions that reduce the risk to civil infrastructure.  For example, a large database of projects exists of NEES projects that has never been systematically reviewed.  Ongoing review of the results of projects completed directly under NHERI will become the primary task in the future.</w:t>
      </w:r>
    </w:p>
    <w:p w:rsidR="006E415F" w:rsidRPr="006E415F" w:rsidRDefault="006E415F" w:rsidP="006E415F">
      <w:pPr>
        <w:spacing w:before="0" w:after="0"/>
        <w:rPr>
          <w:rFonts w:cs="Times New Roman"/>
          <w:color w:val="000000" w:themeColor="text1"/>
          <w:szCs w:val="24"/>
        </w:rPr>
      </w:pPr>
    </w:p>
    <w:p w:rsidR="006E415F" w:rsidRPr="006E415F" w:rsidRDefault="006E415F" w:rsidP="006E415F">
      <w:pPr>
        <w:spacing w:before="0" w:after="0"/>
        <w:rPr>
          <w:rFonts w:cs="Times New Roman"/>
          <w:color w:val="000000" w:themeColor="text1"/>
          <w:szCs w:val="24"/>
        </w:rPr>
      </w:pPr>
      <w:r w:rsidRPr="006E415F">
        <w:rPr>
          <w:rFonts w:cs="Times New Roman"/>
          <w:color w:val="000000" w:themeColor="text1"/>
          <w:szCs w:val="24"/>
        </w:rPr>
        <w:t>Other activities related to strengthening ties between NHERI researchers and the broader user committee will be identified and prioritized by the committee.  These activities could include:</w:t>
      </w:r>
    </w:p>
    <w:p w:rsidR="006E415F" w:rsidRPr="006E415F" w:rsidRDefault="006E415F" w:rsidP="006E415F">
      <w:pPr>
        <w:spacing w:before="0" w:after="0"/>
        <w:rPr>
          <w:rFonts w:cs="Times New Roman"/>
          <w:color w:val="000000" w:themeColor="text1"/>
          <w:szCs w:val="24"/>
        </w:rPr>
      </w:pPr>
    </w:p>
    <w:p w:rsidR="006E415F" w:rsidRPr="006E415F" w:rsidRDefault="006E415F" w:rsidP="006E415F">
      <w:pPr>
        <w:numPr>
          <w:ilvl w:val="0"/>
          <w:numId w:val="4"/>
        </w:numPr>
        <w:spacing w:before="0" w:after="0"/>
        <w:rPr>
          <w:rFonts w:cs="Times New Roman"/>
          <w:color w:val="000000" w:themeColor="text1"/>
          <w:szCs w:val="24"/>
        </w:rPr>
      </w:pPr>
      <w:r w:rsidRPr="006E415F">
        <w:rPr>
          <w:rFonts w:cs="Times New Roman"/>
          <w:color w:val="000000" w:themeColor="text1"/>
          <w:szCs w:val="24"/>
        </w:rPr>
        <w:t xml:space="preserve">Determine appropriate topics for webinars to the community and proposing day-long, by invitation, web-based workshops (or in-person workshop with support of the NHERI Council) with the purpose of reviewing the results of key projects, </w:t>
      </w:r>
    </w:p>
    <w:p w:rsidR="006E415F" w:rsidRPr="006E415F" w:rsidRDefault="006E415F" w:rsidP="006E415F">
      <w:pPr>
        <w:numPr>
          <w:ilvl w:val="0"/>
          <w:numId w:val="4"/>
        </w:numPr>
        <w:spacing w:before="0" w:after="0"/>
        <w:rPr>
          <w:rFonts w:cs="Times New Roman"/>
          <w:color w:val="000000" w:themeColor="text1"/>
          <w:szCs w:val="24"/>
        </w:rPr>
      </w:pPr>
      <w:r w:rsidRPr="006E415F">
        <w:rPr>
          <w:rFonts w:cs="Times New Roman"/>
          <w:color w:val="000000" w:themeColor="text1"/>
          <w:szCs w:val="24"/>
        </w:rPr>
        <w:t>Review newly-awarded projects and advise investigators on how the results of the project can be more-easily implemented into practice.  This advice may include suggestions for new/revised experimental parameters, addition.al simulations, key presentation venues, etc.  Such reviews could also occur if requested pre-submittal.</w:t>
      </w:r>
    </w:p>
    <w:p w:rsidR="006E415F" w:rsidRPr="006E415F" w:rsidRDefault="006E415F" w:rsidP="006E415F">
      <w:pPr>
        <w:numPr>
          <w:ilvl w:val="0"/>
          <w:numId w:val="4"/>
        </w:numPr>
        <w:spacing w:before="0" w:after="0"/>
        <w:rPr>
          <w:rFonts w:cs="Times New Roman"/>
          <w:color w:val="000000" w:themeColor="text1"/>
          <w:szCs w:val="24"/>
        </w:rPr>
      </w:pPr>
      <w:r w:rsidRPr="006E415F">
        <w:rPr>
          <w:rFonts w:cs="Times New Roman"/>
          <w:color w:val="000000" w:themeColor="text1"/>
          <w:szCs w:val="24"/>
        </w:rPr>
        <w:t xml:space="preserve">The TTC could also establish a database of practitioners willing to participate as industry partners on research projects. This database would be available for researchers wanting to include a qualified practitioner in their research proposal team. In this way, the TTC may become a critical resource for natural hazard researchers, especially for early-career faculty with less experience implementing research results into practice.  </w:t>
      </w:r>
    </w:p>
    <w:p w:rsidR="006E415F" w:rsidRPr="006E415F" w:rsidRDefault="006E415F" w:rsidP="006E415F">
      <w:pPr>
        <w:spacing w:before="0" w:after="0"/>
        <w:rPr>
          <w:rFonts w:cs="Times New Roman"/>
          <w:b/>
          <w:i/>
          <w:color w:val="000000" w:themeColor="text1"/>
          <w:szCs w:val="24"/>
        </w:rPr>
      </w:pPr>
    </w:p>
    <w:p w:rsidR="006E415F" w:rsidRPr="006E415F" w:rsidRDefault="006E415F" w:rsidP="006E415F">
      <w:pPr>
        <w:spacing w:before="0" w:after="0"/>
        <w:rPr>
          <w:rFonts w:cs="Times New Roman"/>
          <w:b/>
          <w:i/>
          <w:color w:val="000000" w:themeColor="text1"/>
          <w:szCs w:val="24"/>
        </w:rPr>
      </w:pPr>
      <w:r w:rsidRPr="006E415F">
        <w:rPr>
          <w:rFonts w:cs="Times New Roman"/>
          <w:b/>
          <w:i/>
          <w:color w:val="000000" w:themeColor="text1"/>
          <w:szCs w:val="24"/>
        </w:rPr>
        <w:t>Activities in Year 1:</w:t>
      </w:r>
    </w:p>
    <w:p w:rsidR="006E415F" w:rsidRPr="006E415F" w:rsidRDefault="006E415F" w:rsidP="006E415F">
      <w:pPr>
        <w:spacing w:before="0" w:after="0"/>
        <w:rPr>
          <w:rFonts w:cs="Times New Roman"/>
          <w:color w:val="000000" w:themeColor="text1"/>
          <w:szCs w:val="24"/>
        </w:rPr>
      </w:pPr>
      <w:r w:rsidRPr="006E415F">
        <w:rPr>
          <w:rFonts w:cs="Times New Roman"/>
          <w:color w:val="000000" w:themeColor="text1"/>
          <w:szCs w:val="24"/>
        </w:rPr>
        <w:t>It is expected that the primary task in year 1 will be review of the NEES research database for potential implementable results.  Non NEES project relating to natural hazards will also be reviewed to the extent that such a database can be developed.</w:t>
      </w:r>
    </w:p>
    <w:p w:rsidR="006E415F" w:rsidRPr="006E415F" w:rsidRDefault="006E415F" w:rsidP="006E415F">
      <w:pPr>
        <w:spacing w:before="0" w:after="160" w:line="259" w:lineRule="auto"/>
        <w:rPr>
          <w:rFonts w:eastAsia="Times New Roman" w:cs="Times New Roman"/>
          <w:b/>
          <w:color w:val="000000" w:themeColor="text1"/>
          <w:szCs w:val="24"/>
          <w:u w:val="single"/>
        </w:rPr>
      </w:pPr>
    </w:p>
    <w:p w:rsidR="00E15146" w:rsidRPr="00E212BC" w:rsidRDefault="00E212BC" w:rsidP="00E15146">
      <w:pPr>
        <w:spacing w:before="0" w:after="0"/>
        <w:ind w:left="1080"/>
        <w:rPr>
          <w:rFonts w:eastAsia="Times New Roman" w:cs="Times New Roman"/>
          <w:b/>
          <w:color w:val="000000" w:themeColor="text1"/>
          <w:szCs w:val="24"/>
        </w:rPr>
      </w:pPr>
      <w:r w:rsidRPr="00E212BC">
        <w:rPr>
          <w:rFonts w:eastAsia="Times New Roman" w:cs="Times New Roman"/>
          <w:b/>
          <w:color w:val="000000" w:themeColor="text1"/>
          <w:szCs w:val="24"/>
        </w:rPr>
        <w:t xml:space="preserve">Proposed Members of NHERI </w:t>
      </w:r>
      <w:proofErr w:type="spellStart"/>
      <w:r w:rsidRPr="00E212BC">
        <w:rPr>
          <w:rFonts w:eastAsia="Times New Roman" w:cs="Times New Roman"/>
          <w:b/>
          <w:color w:val="000000" w:themeColor="text1"/>
          <w:szCs w:val="24"/>
        </w:rPr>
        <w:t>Techology</w:t>
      </w:r>
      <w:proofErr w:type="spellEnd"/>
      <w:r w:rsidRPr="00E212BC">
        <w:rPr>
          <w:rFonts w:eastAsia="Times New Roman" w:cs="Times New Roman"/>
          <w:b/>
          <w:color w:val="000000" w:themeColor="text1"/>
          <w:szCs w:val="24"/>
        </w:rPr>
        <w:t xml:space="preserve"> Transfer Committee</w:t>
      </w:r>
    </w:p>
    <w:p w:rsidR="00E15146" w:rsidRPr="00E212BC" w:rsidRDefault="00E212BC" w:rsidP="00E15146">
      <w:pPr>
        <w:spacing w:before="0" w:after="0"/>
        <w:ind w:left="1080"/>
        <w:rPr>
          <w:rFonts w:eastAsia="Times New Roman" w:cs="Times New Roman"/>
          <w:color w:val="000000" w:themeColor="text1"/>
          <w:szCs w:val="24"/>
        </w:rPr>
      </w:pPr>
      <w:r w:rsidRPr="00E212BC">
        <w:rPr>
          <w:rFonts w:eastAsia="Times New Roman" w:cs="Times New Roman"/>
          <w:color w:val="000000" w:themeColor="text1"/>
          <w:szCs w:val="24"/>
        </w:rPr>
        <w:t>(All have agreed to serve)</w:t>
      </w:r>
    </w:p>
    <w:p w:rsidR="00E212BC" w:rsidRPr="00E15146" w:rsidRDefault="00E212BC" w:rsidP="00E15146">
      <w:pPr>
        <w:spacing w:before="0" w:after="0"/>
        <w:ind w:left="1080"/>
        <w:rPr>
          <w:rFonts w:cs="Times New Roman"/>
          <w:color w:val="000000" w:themeColor="text1"/>
          <w:szCs w:val="24"/>
        </w:rPr>
      </w:pPr>
    </w:p>
    <w:tbl>
      <w:tblPr>
        <w:tblStyle w:val="TableGrid"/>
        <w:tblW w:w="8272" w:type="dxa"/>
        <w:tblInd w:w="175" w:type="dxa"/>
        <w:tblCellMar>
          <w:left w:w="115" w:type="dxa"/>
          <w:right w:w="115" w:type="dxa"/>
        </w:tblCellMar>
        <w:tblLook w:val="04A0" w:firstRow="1" w:lastRow="0" w:firstColumn="1" w:lastColumn="0" w:noHBand="0" w:noVBand="1"/>
      </w:tblPr>
      <w:tblGrid>
        <w:gridCol w:w="450"/>
        <w:gridCol w:w="1680"/>
        <w:gridCol w:w="484"/>
        <w:gridCol w:w="548"/>
        <w:gridCol w:w="484"/>
        <w:gridCol w:w="514"/>
        <w:gridCol w:w="514"/>
        <w:gridCol w:w="514"/>
        <w:gridCol w:w="514"/>
        <w:gridCol w:w="514"/>
        <w:gridCol w:w="545"/>
        <w:gridCol w:w="483"/>
        <w:gridCol w:w="514"/>
        <w:gridCol w:w="514"/>
      </w:tblGrid>
      <w:tr w:rsidR="004271D0" w:rsidRPr="00E15146" w:rsidTr="004271D0">
        <w:trPr>
          <w:cantSplit/>
          <w:trHeight w:val="1134"/>
        </w:trPr>
        <w:tc>
          <w:tcPr>
            <w:tcW w:w="450" w:type="dxa"/>
            <w:tcBorders>
              <w:bottom w:val="single" w:sz="4" w:space="0" w:color="auto"/>
            </w:tcBorders>
          </w:tcPr>
          <w:p w:rsidR="004271D0" w:rsidRDefault="004271D0" w:rsidP="00E15146">
            <w:pPr>
              <w:spacing w:before="0" w:after="0"/>
              <w:rPr>
                <w:rFonts w:eastAsia="Times New Roman" w:cs="Times New Roman"/>
                <w:b/>
                <w:i/>
                <w:color w:val="000000" w:themeColor="text1"/>
                <w:sz w:val="16"/>
                <w:szCs w:val="16"/>
              </w:rPr>
            </w:pPr>
          </w:p>
          <w:p w:rsidR="004271D0" w:rsidRPr="00E15146" w:rsidRDefault="004271D0" w:rsidP="00E15146">
            <w:pPr>
              <w:spacing w:before="0" w:after="0"/>
              <w:rPr>
                <w:rFonts w:eastAsia="Times New Roman" w:cs="Times New Roman"/>
                <w:b/>
                <w:i/>
                <w:color w:val="000000" w:themeColor="text1"/>
                <w:sz w:val="16"/>
                <w:szCs w:val="16"/>
              </w:rPr>
            </w:pPr>
          </w:p>
        </w:tc>
        <w:tc>
          <w:tcPr>
            <w:tcW w:w="1680" w:type="dxa"/>
            <w:tcBorders>
              <w:bottom w:val="single" w:sz="4" w:space="0" w:color="auto"/>
            </w:tcBorders>
            <w:vAlign w:val="bottom"/>
          </w:tcPr>
          <w:p w:rsidR="004271D0" w:rsidRPr="00E15146" w:rsidRDefault="004271D0" w:rsidP="00E15146">
            <w:pPr>
              <w:spacing w:before="0" w:after="0"/>
              <w:rPr>
                <w:rFonts w:eastAsia="Times New Roman" w:cs="Times New Roman"/>
                <w:b/>
                <w:i/>
                <w:color w:val="000000" w:themeColor="text1"/>
                <w:sz w:val="16"/>
                <w:szCs w:val="16"/>
              </w:rPr>
            </w:pPr>
            <w:r w:rsidRPr="00E15146">
              <w:rPr>
                <w:rFonts w:eastAsia="Times New Roman" w:cs="Times New Roman"/>
                <w:b/>
                <w:i/>
                <w:color w:val="000000" w:themeColor="text1"/>
                <w:sz w:val="16"/>
                <w:szCs w:val="16"/>
              </w:rPr>
              <w:t>Name</w:t>
            </w:r>
          </w:p>
        </w:tc>
        <w:tc>
          <w:tcPr>
            <w:tcW w:w="484" w:type="dxa"/>
            <w:tcBorders>
              <w:bottom w:val="single" w:sz="4" w:space="0" w:color="auto"/>
            </w:tcBorders>
            <w:textDirection w:val="btLr"/>
          </w:tcPr>
          <w:p w:rsidR="004271D0" w:rsidRPr="00E15146" w:rsidRDefault="004271D0" w:rsidP="00E15146">
            <w:pPr>
              <w:spacing w:before="0" w:after="0"/>
              <w:ind w:left="113" w:right="113"/>
              <w:rPr>
                <w:rFonts w:eastAsia="Times New Roman" w:cs="Times New Roman"/>
                <w:b/>
                <w:i/>
                <w:color w:val="000000" w:themeColor="text1"/>
                <w:sz w:val="16"/>
                <w:szCs w:val="16"/>
              </w:rPr>
            </w:pPr>
            <w:r w:rsidRPr="00E15146">
              <w:rPr>
                <w:rFonts w:eastAsia="Times New Roman" w:cs="Times New Roman"/>
                <w:b/>
                <w:i/>
                <w:color w:val="000000" w:themeColor="text1"/>
                <w:sz w:val="16"/>
                <w:szCs w:val="16"/>
              </w:rPr>
              <w:t>Standard Development</w:t>
            </w:r>
          </w:p>
        </w:tc>
        <w:tc>
          <w:tcPr>
            <w:tcW w:w="548" w:type="dxa"/>
            <w:tcBorders>
              <w:bottom w:val="single" w:sz="4" w:space="0" w:color="auto"/>
            </w:tcBorders>
            <w:textDirection w:val="btLr"/>
          </w:tcPr>
          <w:p w:rsidR="004271D0" w:rsidRPr="00E15146" w:rsidRDefault="004271D0" w:rsidP="00E15146">
            <w:pPr>
              <w:spacing w:before="0" w:after="0"/>
              <w:ind w:left="113" w:right="113"/>
              <w:rPr>
                <w:rFonts w:eastAsia="Times New Roman" w:cs="Times New Roman"/>
                <w:b/>
                <w:i/>
                <w:color w:val="000000" w:themeColor="text1"/>
                <w:sz w:val="16"/>
                <w:szCs w:val="16"/>
              </w:rPr>
            </w:pPr>
            <w:r w:rsidRPr="00E15146">
              <w:rPr>
                <w:rFonts w:eastAsia="Times New Roman" w:cs="Times New Roman"/>
                <w:b/>
                <w:i/>
                <w:color w:val="000000" w:themeColor="text1"/>
                <w:sz w:val="16"/>
                <w:szCs w:val="16"/>
              </w:rPr>
              <w:t>EQ</w:t>
            </w:r>
          </w:p>
        </w:tc>
        <w:tc>
          <w:tcPr>
            <w:tcW w:w="484" w:type="dxa"/>
            <w:tcBorders>
              <w:bottom w:val="single" w:sz="4" w:space="0" w:color="auto"/>
            </w:tcBorders>
            <w:textDirection w:val="btLr"/>
          </w:tcPr>
          <w:p w:rsidR="004271D0" w:rsidRPr="00E15146" w:rsidRDefault="004271D0" w:rsidP="00E15146">
            <w:pPr>
              <w:spacing w:before="0" w:after="0"/>
              <w:ind w:left="113" w:right="113"/>
              <w:rPr>
                <w:rFonts w:eastAsia="Times New Roman" w:cs="Times New Roman"/>
                <w:b/>
                <w:i/>
                <w:color w:val="000000" w:themeColor="text1"/>
                <w:sz w:val="16"/>
                <w:szCs w:val="16"/>
              </w:rPr>
            </w:pPr>
            <w:r w:rsidRPr="00E15146">
              <w:rPr>
                <w:rFonts w:eastAsia="Times New Roman" w:cs="Times New Roman"/>
                <w:b/>
                <w:i/>
                <w:color w:val="000000" w:themeColor="text1"/>
                <w:sz w:val="16"/>
                <w:szCs w:val="16"/>
              </w:rPr>
              <w:t>Wind</w:t>
            </w:r>
          </w:p>
        </w:tc>
        <w:tc>
          <w:tcPr>
            <w:tcW w:w="514" w:type="dxa"/>
            <w:tcBorders>
              <w:bottom w:val="single" w:sz="4" w:space="0" w:color="auto"/>
            </w:tcBorders>
            <w:textDirection w:val="btLr"/>
          </w:tcPr>
          <w:p w:rsidR="004271D0" w:rsidRPr="00E15146" w:rsidRDefault="004271D0" w:rsidP="00E15146">
            <w:pPr>
              <w:spacing w:before="0" w:after="0"/>
              <w:ind w:left="113" w:right="113"/>
              <w:rPr>
                <w:rFonts w:eastAsia="Times New Roman" w:cs="Times New Roman"/>
                <w:b/>
                <w:i/>
                <w:color w:val="000000" w:themeColor="text1"/>
                <w:sz w:val="16"/>
                <w:szCs w:val="16"/>
              </w:rPr>
            </w:pPr>
            <w:r w:rsidRPr="00E15146">
              <w:rPr>
                <w:rFonts w:eastAsia="Times New Roman" w:cs="Times New Roman"/>
                <w:b/>
                <w:i/>
                <w:color w:val="000000" w:themeColor="text1"/>
                <w:sz w:val="16"/>
                <w:szCs w:val="16"/>
              </w:rPr>
              <w:t>Coastal</w:t>
            </w:r>
          </w:p>
        </w:tc>
        <w:tc>
          <w:tcPr>
            <w:tcW w:w="514" w:type="dxa"/>
            <w:tcBorders>
              <w:bottom w:val="single" w:sz="4" w:space="0" w:color="auto"/>
            </w:tcBorders>
            <w:textDirection w:val="btLr"/>
          </w:tcPr>
          <w:p w:rsidR="004271D0" w:rsidRPr="00E15146" w:rsidRDefault="004271D0" w:rsidP="00E15146">
            <w:pPr>
              <w:spacing w:before="0" w:after="0"/>
              <w:ind w:left="113" w:right="113"/>
              <w:rPr>
                <w:rFonts w:eastAsia="Times New Roman" w:cs="Times New Roman"/>
                <w:b/>
                <w:i/>
                <w:color w:val="000000" w:themeColor="text1"/>
                <w:sz w:val="16"/>
                <w:szCs w:val="16"/>
              </w:rPr>
            </w:pPr>
            <w:r w:rsidRPr="00E15146">
              <w:rPr>
                <w:rFonts w:eastAsia="Times New Roman" w:cs="Times New Roman"/>
                <w:b/>
                <w:i/>
                <w:color w:val="000000" w:themeColor="text1"/>
                <w:sz w:val="16"/>
                <w:szCs w:val="16"/>
              </w:rPr>
              <w:t>Concrete</w:t>
            </w:r>
          </w:p>
        </w:tc>
        <w:tc>
          <w:tcPr>
            <w:tcW w:w="514" w:type="dxa"/>
            <w:tcBorders>
              <w:bottom w:val="single" w:sz="4" w:space="0" w:color="auto"/>
            </w:tcBorders>
            <w:textDirection w:val="btLr"/>
          </w:tcPr>
          <w:p w:rsidR="004271D0" w:rsidRPr="00E15146" w:rsidRDefault="004271D0" w:rsidP="00E15146">
            <w:pPr>
              <w:spacing w:before="0" w:after="0"/>
              <w:ind w:left="113" w:right="113"/>
              <w:rPr>
                <w:rFonts w:eastAsia="Times New Roman" w:cs="Times New Roman"/>
                <w:b/>
                <w:i/>
                <w:color w:val="000000" w:themeColor="text1"/>
                <w:sz w:val="16"/>
                <w:szCs w:val="16"/>
              </w:rPr>
            </w:pPr>
            <w:r w:rsidRPr="00E15146">
              <w:rPr>
                <w:rFonts w:eastAsia="Times New Roman" w:cs="Times New Roman"/>
                <w:b/>
                <w:i/>
                <w:color w:val="000000" w:themeColor="text1"/>
                <w:sz w:val="16"/>
                <w:szCs w:val="16"/>
              </w:rPr>
              <w:t>Masonry</w:t>
            </w:r>
          </w:p>
        </w:tc>
        <w:tc>
          <w:tcPr>
            <w:tcW w:w="514" w:type="dxa"/>
            <w:tcBorders>
              <w:bottom w:val="single" w:sz="4" w:space="0" w:color="auto"/>
            </w:tcBorders>
            <w:textDirection w:val="btLr"/>
          </w:tcPr>
          <w:p w:rsidR="004271D0" w:rsidRPr="00E15146" w:rsidRDefault="004271D0" w:rsidP="00E15146">
            <w:pPr>
              <w:spacing w:before="0" w:after="0"/>
              <w:ind w:left="113" w:right="113"/>
              <w:rPr>
                <w:rFonts w:eastAsia="Times New Roman" w:cs="Times New Roman"/>
                <w:b/>
                <w:i/>
                <w:color w:val="000000" w:themeColor="text1"/>
                <w:sz w:val="16"/>
                <w:szCs w:val="16"/>
              </w:rPr>
            </w:pPr>
            <w:r w:rsidRPr="00E15146">
              <w:rPr>
                <w:rFonts w:eastAsia="Times New Roman" w:cs="Times New Roman"/>
                <w:b/>
                <w:i/>
                <w:color w:val="000000" w:themeColor="text1"/>
                <w:sz w:val="16"/>
                <w:szCs w:val="16"/>
              </w:rPr>
              <w:t>Wood</w:t>
            </w:r>
          </w:p>
        </w:tc>
        <w:tc>
          <w:tcPr>
            <w:tcW w:w="514" w:type="dxa"/>
            <w:tcBorders>
              <w:bottom w:val="single" w:sz="4" w:space="0" w:color="auto"/>
            </w:tcBorders>
            <w:textDirection w:val="btLr"/>
          </w:tcPr>
          <w:p w:rsidR="004271D0" w:rsidRPr="00E15146" w:rsidRDefault="004271D0" w:rsidP="00E15146">
            <w:pPr>
              <w:spacing w:before="0" w:after="0"/>
              <w:ind w:left="113" w:right="113"/>
              <w:rPr>
                <w:rFonts w:eastAsia="Times New Roman" w:cs="Times New Roman"/>
                <w:b/>
                <w:i/>
                <w:color w:val="000000" w:themeColor="text1"/>
                <w:sz w:val="16"/>
                <w:szCs w:val="16"/>
              </w:rPr>
            </w:pPr>
            <w:r w:rsidRPr="00E15146">
              <w:rPr>
                <w:rFonts w:eastAsia="Times New Roman" w:cs="Times New Roman"/>
                <w:b/>
                <w:i/>
                <w:color w:val="000000" w:themeColor="text1"/>
                <w:sz w:val="16"/>
                <w:szCs w:val="16"/>
              </w:rPr>
              <w:t>Geotechnical</w:t>
            </w:r>
          </w:p>
        </w:tc>
        <w:tc>
          <w:tcPr>
            <w:tcW w:w="545" w:type="dxa"/>
            <w:tcBorders>
              <w:bottom w:val="single" w:sz="4" w:space="0" w:color="auto"/>
            </w:tcBorders>
            <w:textDirection w:val="btLr"/>
          </w:tcPr>
          <w:p w:rsidR="004271D0" w:rsidRPr="00E15146" w:rsidRDefault="004271D0" w:rsidP="00E15146">
            <w:pPr>
              <w:spacing w:before="0" w:after="0"/>
              <w:ind w:left="113" w:right="113"/>
              <w:rPr>
                <w:rFonts w:eastAsia="Times New Roman" w:cs="Times New Roman"/>
                <w:b/>
                <w:i/>
                <w:color w:val="000000" w:themeColor="text1"/>
                <w:sz w:val="16"/>
                <w:szCs w:val="16"/>
              </w:rPr>
            </w:pPr>
            <w:r w:rsidRPr="00E15146">
              <w:rPr>
                <w:rFonts w:eastAsia="Times New Roman" w:cs="Times New Roman"/>
                <w:b/>
                <w:i/>
                <w:color w:val="000000" w:themeColor="text1"/>
                <w:sz w:val="16"/>
                <w:szCs w:val="16"/>
              </w:rPr>
              <w:t>Steel</w:t>
            </w:r>
          </w:p>
        </w:tc>
        <w:tc>
          <w:tcPr>
            <w:tcW w:w="483" w:type="dxa"/>
            <w:tcBorders>
              <w:bottom w:val="single" w:sz="4" w:space="0" w:color="auto"/>
            </w:tcBorders>
            <w:textDirection w:val="btLr"/>
          </w:tcPr>
          <w:p w:rsidR="004271D0" w:rsidRPr="00E15146" w:rsidRDefault="004271D0" w:rsidP="006E415F">
            <w:pPr>
              <w:spacing w:before="0" w:after="0"/>
              <w:ind w:left="113" w:right="113"/>
              <w:rPr>
                <w:rFonts w:eastAsia="Times New Roman" w:cs="Times New Roman"/>
                <w:b/>
                <w:i/>
                <w:color w:val="000000" w:themeColor="text1"/>
                <w:sz w:val="16"/>
                <w:szCs w:val="16"/>
              </w:rPr>
            </w:pPr>
            <w:r w:rsidRPr="00E15146">
              <w:rPr>
                <w:rFonts w:eastAsia="Times New Roman" w:cs="Times New Roman"/>
                <w:b/>
                <w:i/>
                <w:color w:val="000000" w:themeColor="text1"/>
                <w:sz w:val="16"/>
                <w:szCs w:val="16"/>
              </w:rPr>
              <w:t>(envelope</w:t>
            </w:r>
          </w:p>
        </w:tc>
        <w:tc>
          <w:tcPr>
            <w:tcW w:w="514" w:type="dxa"/>
            <w:tcBorders>
              <w:bottom w:val="single" w:sz="4" w:space="0" w:color="auto"/>
            </w:tcBorders>
            <w:textDirection w:val="btLr"/>
          </w:tcPr>
          <w:p w:rsidR="004271D0" w:rsidRPr="00E15146" w:rsidRDefault="004271D0" w:rsidP="00E15146">
            <w:pPr>
              <w:spacing w:before="0" w:after="0"/>
              <w:ind w:left="113" w:right="113"/>
              <w:rPr>
                <w:rFonts w:eastAsia="Times New Roman" w:cs="Times New Roman"/>
                <w:b/>
                <w:i/>
                <w:color w:val="000000" w:themeColor="text1"/>
                <w:sz w:val="16"/>
                <w:szCs w:val="16"/>
              </w:rPr>
            </w:pPr>
            <w:r w:rsidRPr="00E15146">
              <w:rPr>
                <w:rFonts w:eastAsia="Times New Roman" w:cs="Times New Roman"/>
                <w:b/>
                <w:i/>
                <w:color w:val="000000" w:themeColor="text1"/>
                <w:sz w:val="16"/>
                <w:szCs w:val="16"/>
              </w:rPr>
              <w:t>Lifeline</w:t>
            </w:r>
          </w:p>
        </w:tc>
        <w:tc>
          <w:tcPr>
            <w:tcW w:w="514" w:type="dxa"/>
            <w:tcBorders>
              <w:bottom w:val="single" w:sz="4" w:space="0" w:color="auto"/>
            </w:tcBorders>
            <w:textDirection w:val="btLr"/>
          </w:tcPr>
          <w:p w:rsidR="004271D0" w:rsidRPr="00E15146" w:rsidRDefault="004271D0" w:rsidP="00E15146">
            <w:pPr>
              <w:spacing w:before="0" w:after="0"/>
              <w:ind w:left="113" w:right="113"/>
              <w:rPr>
                <w:rFonts w:eastAsia="Times New Roman" w:cs="Times New Roman"/>
                <w:b/>
                <w:i/>
                <w:color w:val="000000" w:themeColor="text1"/>
                <w:sz w:val="16"/>
                <w:szCs w:val="16"/>
              </w:rPr>
            </w:pPr>
            <w:r w:rsidRPr="00E15146">
              <w:rPr>
                <w:rFonts w:eastAsia="Times New Roman" w:cs="Times New Roman"/>
                <w:b/>
                <w:i/>
                <w:color w:val="000000" w:themeColor="text1"/>
                <w:sz w:val="16"/>
                <w:szCs w:val="16"/>
              </w:rPr>
              <w:t>policy</w:t>
            </w:r>
          </w:p>
        </w:tc>
      </w:tr>
      <w:tr w:rsidR="004271D0" w:rsidRPr="00E15146" w:rsidTr="004271D0">
        <w:tc>
          <w:tcPr>
            <w:tcW w:w="450" w:type="dxa"/>
            <w:tcBorders>
              <w:bottom w:val="single" w:sz="4" w:space="0" w:color="auto"/>
            </w:tcBorders>
            <w:shd w:val="clear" w:color="auto" w:fill="92D050"/>
          </w:tcPr>
          <w:p w:rsidR="004271D0" w:rsidRPr="004147FA" w:rsidRDefault="004271D0" w:rsidP="00E15146">
            <w:pPr>
              <w:spacing w:before="0" w:after="0"/>
              <w:rPr>
                <w:rFonts w:eastAsia="Times New Roman" w:cs="Times New Roman"/>
                <w:color w:val="000000" w:themeColor="text1"/>
                <w:sz w:val="20"/>
                <w:szCs w:val="20"/>
              </w:rPr>
            </w:pPr>
          </w:p>
        </w:tc>
        <w:tc>
          <w:tcPr>
            <w:tcW w:w="1680" w:type="dxa"/>
            <w:tcBorders>
              <w:bottom w:val="single" w:sz="4" w:space="0" w:color="auto"/>
            </w:tcBorders>
            <w:shd w:val="clear" w:color="auto" w:fill="92D050"/>
          </w:tcPr>
          <w:p w:rsidR="004271D0" w:rsidRPr="004147FA" w:rsidRDefault="004271D0" w:rsidP="00E15146">
            <w:pPr>
              <w:spacing w:before="0" w:after="0"/>
              <w:rPr>
                <w:rFonts w:eastAsia="Times New Roman" w:cs="Times New Roman"/>
                <w:color w:val="000000" w:themeColor="text1"/>
                <w:sz w:val="20"/>
                <w:szCs w:val="20"/>
              </w:rPr>
            </w:pPr>
            <w:r>
              <w:rPr>
                <w:rFonts w:eastAsia="Times New Roman" w:cs="Times New Roman"/>
                <w:color w:val="000000" w:themeColor="text1"/>
                <w:sz w:val="20"/>
                <w:szCs w:val="20"/>
              </w:rPr>
              <w:t>Phil Li</w:t>
            </w:r>
            <w:r w:rsidRPr="004147FA">
              <w:rPr>
                <w:rFonts w:eastAsia="Times New Roman" w:cs="Times New Roman"/>
                <w:color w:val="000000" w:themeColor="text1"/>
                <w:sz w:val="20"/>
                <w:szCs w:val="20"/>
              </w:rPr>
              <w:t>ne</w:t>
            </w:r>
          </w:p>
        </w:tc>
        <w:tc>
          <w:tcPr>
            <w:tcW w:w="48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r>
              <w:rPr>
                <w:rFonts w:eastAsia="Times New Roman" w:cs="Times New Roman"/>
                <w:color w:val="000000" w:themeColor="text1"/>
                <w:sz w:val="16"/>
                <w:szCs w:val="16"/>
              </w:rPr>
              <w:t>x</w:t>
            </w:r>
          </w:p>
        </w:tc>
        <w:tc>
          <w:tcPr>
            <w:tcW w:w="548"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48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r w:rsidRPr="00E15146">
              <w:rPr>
                <w:rFonts w:eastAsia="Times New Roman" w:cs="Times New Roman"/>
                <w:color w:val="000000" w:themeColor="text1"/>
                <w:sz w:val="16"/>
                <w:szCs w:val="16"/>
              </w:rPr>
              <w:t>x</w:t>
            </w: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45"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483"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r>
      <w:tr w:rsidR="004271D0" w:rsidRPr="00E15146" w:rsidTr="004271D0">
        <w:tc>
          <w:tcPr>
            <w:tcW w:w="450" w:type="dxa"/>
            <w:tcBorders>
              <w:bottom w:val="single" w:sz="4" w:space="0" w:color="auto"/>
            </w:tcBorders>
            <w:shd w:val="clear" w:color="auto" w:fill="92D050"/>
          </w:tcPr>
          <w:p w:rsidR="004271D0" w:rsidRPr="004147FA" w:rsidRDefault="004271D0" w:rsidP="00E15146">
            <w:pPr>
              <w:spacing w:before="0" w:after="0"/>
              <w:rPr>
                <w:rFonts w:eastAsia="Times New Roman" w:cs="Times New Roman"/>
                <w:color w:val="000000" w:themeColor="text1"/>
                <w:sz w:val="20"/>
                <w:szCs w:val="20"/>
              </w:rPr>
            </w:pPr>
          </w:p>
        </w:tc>
        <w:tc>
          <w:tcPr>
            <w:tcW w:w="1680" w:type="dxa"/>
            <w:tcBorders>
              <w:bottom w:val="single" w:sz="4" w:space="0" w:color="auto"/>
            </w:tcBorders>
            <w:shd w:val="clear" w:color="auto" w:fill="92D050"/>
          </w:tcPr>
          <w:p w:rsidR="004271D0" w:rsidRPr="004147FA" w:rsidRDefault="004271D0" w:rsidP="00E15146">
            <w:pPr>
              <w:spacing w:before="0" w:after="0"/>
              <w:rPr>
                <w:rFonts w:eastAsia="Times New Roman" w:cs="Times New Roman"/>
                <w:color w:val="000000" w:themeColor="text1"/>
                <w:sz w:val="20"/>
                <w:szCs w:val="20"/>
              </w:rPr>
            </w:pPr>
            <w:r w:rsidRPr="004147FA">
              <w:rPr>
                <w:rFonts w:eastAsia="Times New Roman" w:cs="Times New Roman"/>
                <w:color w:val="000000" w:themeColor="text1"/>
                <w:sz w:val="20"/>
                <w:szCs w:val="20"/>
              </w:rPr>
              <w:t>Bonnie Manley</w:t>
            </w:r>
          </w:p>
        </w:tc>
        <w:tc>
          <w:tcPr>
            <w:tcW w:w="48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r>
              <w:rPr>
                <w:rFonts w:eastAsia="Times New Roman" w:cs="Times New Roman"/>
                <w:color w:val="000000" w:themeColor="text1"/>
                <w:sz w:val="16"/>
                <w:szCs w:val="16"/>
              </w:rPr>
              <w:t>x</w:t>
            </w:r>
          </w:p>
        </w:tc>
        <w:tc>
          <w:tcPr>
            <w:tcW w:w="548"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48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45"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r w:rsidRPr="00E15146">
              <w:rPr>
                <w:rFonts w:eastAsia="Times New Roman" w:cs="Times New Roman"/>
                <w:color w:val="000000" w:themeColor="text1"/>
                <w:sz w:val="16"/>
                <w:szCs w:val="16"/>
              </w:rPr>
              <w:t>x</w:t>
            </w:r>
          </w:p>
        </w:tc>
        <w:tc>
          <w:tcPr>
            <w:tcW w:w="483"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r>
      <w:tr w:rsidR="004271D0" w:rsidRPr="00E15146" w:rsidTr="004271D0">
        <w:tc>
          <w:tcPr>
            <w:tcW w:w="450" w:type="dxa"/>
            <w:tcBorders>
              <w:bottom w:val="single" w:sz="4" w:space="0" w:color="auto"/>
            </w:tcBorders>
            <w:shd w:val="clear" w:color="auto" w:fill="92D050"/>
          </w:tcPr>
          <w:p w:rsidR="004271D0" w:rsidRPr="004147FA" w:rsidRDefault="004271D0" w:rsidP="00E15146">
            <w:pPr>
              <w:spacing w:before="0" w:after="0"/>
              <w:rPr>
                <w:rFonts w:eastAsia="Times New Roman" w:cs="Times New Roman"/>
                <w:color w:val="000000" w:themeColor="text1"/>
                <w:sz w:val="20"/>
                <w:szCs w:val="20"/>
              </w:rPr>
            </w:pPr>
          </w:p>
        </w:tc>
        <w:tc>
          <w:tcPr>
            <w:tcW w:w="1680" w:type="dxa"/>
            <w:tcBorders>
              <w:bottom w:val="single" w:sz="4" w:space="0" w:color="auto"/>
            </w:tcBorders>
            <w:shd w:val="clear" w:color="auto" w:fill="92D050"/>
          </w:tcPr>
          <w:p w:rsidR="004271D0" w:rsidRPr="004147FA" w:rsidRDefault="004271D0" w:rsidP="00E15146">
            <w:pPr>
              <w:spacing w:before="0" w:after="0"/>
              <w:rPr>
                <w:rFonts w:eastAsia="Times New Roman" w:cs="Times New Roman"/>
                <w:color w:val="000000" w:themeColor="text1"/>
                <w:sz w:val="20"/>
                <w:szCs w:val="20"/>
              </w:rPr>
            </w:pPr>
            <w:r w:rsidRPr="004147FA">
              <w:rPr>
                <w:rFonts w:eastAsia="Times New Roman" w:cs="Times New Roman"/>
                <w:color w:val="000000" w:themeColor="text1"/>
                <w:sz w:val="20"/>
                <w:szCs w:val="20"/>
              </w:rPr>
              <w:t xml:space="preserve">Jack </w:t>
            </w:r>
            <w:proofErr w:type="spellStart"/>
            <w:r w:rsidRPr="004147FA">
              <w:rPr>
                <w:rFonts w:eastAsia="Times New Roman" w:cs="Times New Roman"/>
                <w:color w:val="000000" w:themeColor="text1"/>
                <w:sz w:val="20"/>
                <w:szCs w:val="20"/>
              </w:rPr>
              <w:t>Moehle</w:t>
            </w:r>
            <w:proofErr w:type="spellEnd"/>
            <w:r w:rsidRPr="004147FA">
              <w:rPr>
                <w:rFonts w:eastAsia="Times New Roman" w:cs="Times New Roman"/>
                <w:color w:val="000000" w:themeColor="text1"/>
                <w:sz w:val="20"/>
                <w:szCs w:val="20"/>
              </w:rPr>
              <w:t>*</w:t>
            </w:r>
          </w:p>
        </w:tc>
        <w:tc>
          <w:tcPr>
            <w:tcW w:w="484" w:type="dxa"/>
            <w:tcBorders>
              <w:bottom w:val="single" w:sz="4" w:space="0" w:color="auto"/>
            </w:tcBorders>
            <w:shd w:val="clear" w:color="auto" w:fill="92D050"/>
          </w:tcPr>
          <w:p w:rsidR="004271D0" w:rsidRPr="004147FA" w:rsidRDefault="0080510E" w:rsidP="00E15146">
            <w:pPr>
              <w:spacing w:before="0" w:after="0"/>
              <w:jc w:val="center"/>
              <w:rPr>
                <w:rFonts w:eastAsia="Times New Roman" w:cs="Times New Roman"/>
                <w:color w:val="000000" w:themeColor="text1"/>
                <w:sz w:val="16"/>
                <w:szCs w:val="16"/>
              </w:rPr>
            </w:pPr>
            <w:r>
              <w:rPr>
                <w:rFonts w:eastAsia="Times New Roman" w:cs="Times New Roman"/>
                <w:color w:val="000000" w:themeColor="text1"/>
                <w:sz w:val="16"/>
                <w:szCs w:val="16"/>
              </w:rPr>
              <w:t>x</w:t>
            </w:r>
          </w:p>
        </w:tc>
        <w:tc>
          <w:tcPr>
            <w:tcW w:w="548" w:type="dxa"/>
            <w:tcBorders>
              <w:bottom w:val="single" w:sz="4" w:space="0" w:color="auto"/>
            </w:tcBorders>
            <w:shd w:val="clear" w:color="auto" w:fill="92D050"/>
          </w:tcPr>
          <w:p w:rsidR="004271D0" w:rsidRPr="004147FA" w:rsidRDefault="004271D0" w:rsidP="00E15146">
            <w:pPr>
              <w:spacing w:before="0" w:after="0"/>
              <w:jc w:val="center"/>
              <w:rPr>
                <w:rFonts w:eastAsia="Times New Roman" w:cs="Times New Roman"/>
                <w:color w:val="000000" w:themeColor="text1"/>
                <w:sz w:val="16"/>
                <w:szCs w:val="16"/>
              </w:rPr>
            </w:pPr>
            <w:r w:rsidRPr="004147FA">
              <w:rPr>
                <w:rFonts w:eastAsia="Times New Roman" w:cs="Times New Roman"/>
                <w:color w:val="000000" w:themeColor="text1"/>
                <w:sz w:val="16"/>
                <w:szCs w:val="16"/>
              </w:rPr>
              <w:t>x</w:t>
            </w:r>
          </w:p>
        </w:tc>
        <w:tc>
          <w:tcPr>
            <w:tcW w:w="484" w:type="dxa"/>
            <w:tcBorders>
              <w:bottom w:val="single" w:sz="4" w:space="0" w:color="auto"/>
            </w:tcBorders>
            <w:shd w:val="clear" w:color="auto" w:fill="92D050"/>
          </w:tcPr>
          <w:p w:rsidR="004271D0" w:rsidRPr="004147FA"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4147FA"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r w:rsidRPr="004147FA">
              <w:rPr>
                <w:rFonts w:eastAsia="Times New Roman" w:cs="Times New Roman"/>
                <w:color w:val="000000" w:themeColor="text1"/>
                <w:sz w:val="16"/>
                <w:szCs w:val="16"/>
              </w:rPr>
              <w:t>x</w:t>
            </w: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45"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483"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r>
      <w:tr w:rsidR="004271D0" w:rsidRPr="00E15146" w:rsidTr="004271D0">
        <w:tc>
          <w:tcPr>
            <w:tcW w:w="450" w:type="dxa"/>
            <w:tcBorders>
              <w:bottom w:val="single" w:sz="4" w:space="0" w:color="auto"/>
            </w:tcBorders>
            <w:shd w:val="clear" w:color="auto" w:fill="92D050"/>
          </w:tcPr>
          <w:p w:rsidR="004271D0" w:rsidRPr="004147FA" w:rsidRDefault="004271D0" w:rsidP="00E15146">
            <w:pPr>
              <w:spacing w:before="0" w:after="0"/>
              <w:rPr>
                <w:rFonts w:eastAsia="Times New Roman" w:cs="Times New Roman"/>
                <w:color w:val="000000" w:themeColor="text1"/>
                <w:sz w:val="20"/>
                <w:szCs w:val="20"/>
              </w:rPr>
            </w:pPr>
          </w:p>
        </w:tc>
        <w:tc>
          <w:tcPr>
            <w:tcW w:w="1680" w:type="dxa"/>
            <w:tcBorders>
              <w:bottom w:val="single" w:sz="4" w:space="0" w:color="auto"/>
            </w:tcBorders>
            <w:shd w:val="clear" w:color="auto" w:fill="92D050"/>
          </w:tcPr>
          <w:p w:rsidR="004271D0" w:rsidRPr="004147FA" w:rsidRDefault="004271D0" w:rsidP="00E15146">
            <w:pPr>
              <w:spacing w:before="0" w:after="0"/>
              <w:rPr>
                <w:rFonts w:eastAsia="Times New Roman" w:cs="Times New Roman"/>
                <w:color w:val="000000" w:themeColor="text1"/>
                <w:sz w:val="20"/>
                <w:szCs w:val="20"/>
              </w:rPr>
            </w:pPr>
            <w:r w:rsidRPr="004147FA">
              <w:rPr>
                <w:rFonts w:eastAsia="Times New Roman" w:cs="Times New Roman"/>
                <w:color w:val="000000" w:themeColor="text1"/>
                <w:sz w:val="20"/>
                <w:szCs w:val="20"/>
              </w:rPr>
              <w:t>Gary Chock</w:t>
            </w:r>
          </w:p>
        </w:tc>
        <w:tc>
          <w:tcPr>
            <w:tcW w:w="484" w:type="dxa"/>
            <w:tcBorders>
              <w:bottom w:val="single" w:sz="4" w:space="0" w:color="auto"/>
            </w:tcBorders>
            <w:shd w:val="clear" w:color="auto" w:fill="92D050"/>
          </w:tcPr>
          <w:p w:rsidR="004271D0" w:rsidRPr="004147FA" w:rsidRDefault="004271D0" w:rsidP="00E15146">
            <w:pPr>
              <w:spacing w:before="0" w:after="0"/>
              <w:jc w:val="center"/>
              <w:rPr>
                <w:rFonts w:eastAsia="Times New Roman" w:cs="Times New Roman"/>
                <w:color w:val="000000" w:themeColor="text1"/>
                <w:sz w:val="16"/>
                <w:szCs w:val="16"/>
              </w:rPr>
            </w:pPr>
            <w:r>
              <w:rPr>
                <w:rFonts w:eastAsia="Times New Roman" w:cs="Times New Roman"/>
                <w:color w:val="000000" w:themeColor="text1"/>
                <w:sz w:val="16"/>
                <w:szCs w:val="16"/>
              </w:rPr>
              <w:t>x</w:t>
            </w:r>
          </w:p>
        </w:tc>
        <w:tc>
          <w:tcPr>
            <w:tcW w:w="548" w:type="dxa"/>
            <w:tcBorders>
              <w:bottom w:val="single" w:sz="4" w:space="0" w:color="auto"/>
            </w:tcBorders>
            <w:shd w:val="clear" w:color="auto" w:fill="92D050"/>
          </w:tcPr>
          <w:p w:rsidR="004271D0" w:rsidRPr="004147FA" w:rsidRDefault="004271D0" w:rsidP="00E15146">
            <w:pPr>
              <w:spacing w:before="0" w:after="0"/>
              <w:jc w:val="center"/>
              <w:rPr>
                <w:rFonts w:eastAsia="Times New Roman" w:cs="Times New Roman"/>
                <w:color w:val="000000" w:themeColor="text1"/>
                <w:sz w:val="16"/>
                <w:szCs w:val="16"/>
              </w:rPr>
            </w:pPr>
          </w:p>
        </w:tc>
        <w:tc>
          <w:tcPr>
            <w:tcW w:w="484" w:type="dxa"/>
            <w:tcBorders>
              <w:bottom w:val="single" w:sz="4" w:space="0" w:color="auto"/>
            </w:tcBorders>
            <w:shd w:val="clear" w:color="auto" w:fill="92D050"/>
          </w:tcPr>
          <w:p w:rsidR="004271D0" w:rsidRPr="004147FA" w:rsidRDefault="004271D0" w:rsidP="00E15146">
            <w:pPr>
              <w:spacing w:before="0" w:after="0"/>
              <w:jc w:val="center"/>
              <w:rPr>
                <w:rFonts w:eastAsia="Times New Roman" w:cs="Times New Roman"/>
                <w:color w:val="000000" w:themeColor="text1"/>
                <w:sz w:val="16"/>
                <w:szCs w:val="16"/>
              </w:rPr>
            </w:pPr>
            <w:r w:rsidRPr="004147FA">
              <w:rPr>
                <w:rFonts w:eastAsia="Times New Roman" w:cs="Times New Roman"/>
                <w:color w:val="000000" w:themeColor="text1"/>
                <w:sz w:val="16"/>
                <w:szCs w:val="16"/>
              </w:rPr>
              <w:t>x</w:t>
            </w: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r w:rsidRPr="004147FA">
              <w:rPr>
                <w:rFonts w:eastAsia="Times New Roman" w:cs="Times New Roman"/>
                <w:color w:val="000000" w:themeColor="text1"/>
                <w:sz w:val="16"/>
                <w:szCs w:val="16"/>
              </w:rPr>
              <w:t>x</w:t>
            </w: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45"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483"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r>
      <w:tr w:rsidR="004271D0" w:rsidRPr="00E15146" w:rsidTr="004271D0">
        <w:tc>
          <w:tcPr>
            <w:tcW w:w="450" w:type="dxa"/>
            <w:tcBorders>
              <w:bottom w:val="single" w:sz="4" w:space="0" w:color="auto"/>
            </w:tcBorders>
            <w:shd w:val="clear" w:color="auto" w:fill="92D050"/>
          </w:tcPr>
          <w:p w:rsidR="004271D0" w:rsidRPr="004147FA" w:rsidRDefault="004271D0" w:rsidP="00E15146">
            <w:pPr>
              <w:spacing w:before="0" w:after="0"/>
              <w:rPr>
                <w:rFonts w:eastAsia="Times New Roman" w:cs="Times New Roman"/>
                <w:color w:val="000000" w:themeColor="text1"/>
                <w:sz w:val="20"/>
                <w:szCs w:val="20"/>
              </w:rPr>
            </w:pPr>
          </w:p>
        </w:tc>
        <w:tc>
          <w:tcPr>
            <w:tcW w:w="1680" w:type="dxa"/>
            <w:tcBorders>
              <w:bottom w:val="single" w:sz="4" w:space="0" w:color="auto"/>
            </w:tcBorders>
            <w:shd w:val="clear" w:color="auto" w:fill="92D050"/>
          </w:tcPr>
          <w:p w:rsidR="004271D0" w:rsidRPr="004147FA" w:rsidRDefault="004271D0" w:rsidP="00E15146">
            <w:pPr>
              <w:spacing w:before="0" w:after="0"/>
              <w:rPr>
                <w:rFonts w:eastAsia="Times New Roman" w:cs="Times New Roman"/>
                <w:color w:val="000000" w:themeColor="text1"/>
                <w:sz w:val="20"/>
                <w:szCs w:val="20"/>
              </w:rPr>
            </w:pPr>
            <w:r w:rsidRPr="004147FA">
              <w:rPr>
                <w:rFonts w:eastAsia="Times New Roman" w:cs="Times New Roman"/>
                <w:color w:val="000000" w:themeColor="text1"/>
                <w:sz w:val="20"/>
                <w:szCs w:val="20"/>
              </w:rPr>
              <w:t>Bill Coulbourne</w:t>
            </w:r>
          </w:p>
        </w:tc>
        <w:tc>
          <w:tcPr>
            <w:tcW w:w="484" w:type="dxa"/>
            <w:tcBorders>
              <w:bottom w:val="single" w:sz="4" w:space="0" w:color="auto"/>
            </w:tcBorders>
            <w:shd w:val="clear" w:color="auto" w:fill="92D050"/>
          </w:tcPr>
          <w:p w:rsidR="004271D0" w:rsidRPr="00E15146" w:rsidRDefault="00E212BC" w:rsidP="00E15146">
            <w:pPr>
              <w:spacing w:before="0" w:after="0"/>
              <w:jc w:val="center"/>
              <w:rPr>
                <w:rFonts w:eastAsia="Times New Roman" w:cs="Times New Roman"/>
                <w:color w:val="000000" w:themeColor="text1"/>
                <w:sz w:val="16"/>
                <w:szCs w:val="16"/>
              </w:rPr>
            </w:pPr>
            <w:r>
              <w:rPr>
                <w:rFonts w:eastAsia="Times New Roman" w:cs="Times New Roman"/>
                <w:color w:val="000000" w:themeColor="text1"/>
                <w:sz w:val="16"/>
                <w:szCs w:val="16"/>
              </w:rPr>
              <w:t>x</w:t>
            </w:r>
          </w:p>
        </w:tc>
        <w:tc>
          <w:tcPr>
            <w:tcW w:w="548"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48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r w:rsidRPr="00E15146">
              <w:rPr>
                <w:rFonts w:eastAsia="Times New Roman" w:cs="Times New Roman"/>
                <w:color w:val="000000" w:themeColor="text1"/>
                <w:sz w:val="16"/>
                <w:szCs w:val="16"/>
              </w:rPr>
              <w:t>x</w:t>
            </w: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r w:rsidRPr="00E15146">
              <w:rPr>
                <w:rFonts w:eastAsia="Times New Roman" w:cs="Times New Roman"/>
                <w:color w:val="000000" w:themeColor="text1"/>
                <w:sz w:val="16"/>
                <w:szCs w:val="16"/>
              </w:rPr>
              <w:t>x</w:t>
            </w: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45"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483"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r>
      <w:tr w:rsidR="004271D0" w:rsidRPr="00E15146" w:rsidTr="004271D0">
        <w:tc>
          <w:tcPr>
            <w:tcW w:w="450" w:type="dxa"/>
            <w:tcBorders>
              <w:bottom w:val="single" w:sz="4" w:space="0" w:color="auto"/>
            </w:tcBorders>
            <w:shd w:val="clear" w:color="auto" w:fill="92D050"/>
          </w:tcPr>
          <w:p w:rsidR="004271D0" w:rsidRPr="004147FA" w:rsidRDefault="004271D0" w:rsidP="00E15146">
            <w:pPr>
              <w:spacing w:before="0" w:after="0"/>
              <w:rPr>
                <w:rFonts w:eastAsia="Times New Roman" w:cs="Times New Roman"/>
                <w:color w:val="000000" w:themeColor="text1"/>
                <w:sz w:val="20"/>
                <w:szCs w:val="20"/>
              </w:rPr>
            </w:pPr>
          </w:p>
        </w:tc>
        <w:tc>
          <w:tcPr>
            <w:tcW w:w="1680" w:type="dxa"/>
            <w:tcBorders>
              <w:bottom w:val="single" w:sz="4" w:space="0" w:color="auto"/>
            </w:tcBorders>
            <w:shd w:val="clear" w:color="auto" w:fill="92D050"/>
          </w:tcPr>
          <w:p w:rsidR="004271D0" w:rsidRPr="004147FA" w:rsidRDefault="0080510E" w:rsidP="00E15146">
            <w:pPr>
              <w:spacing w:before="0" w:after="0"/>
              <w:rPr>
                <w:rFonts w:eastAsia="Times New Roman" w:cs="Times New Roman"/>
                <w:color w:val="000000" w:themeColor="text1"/>
                <w:sz w:val="20"/>
                <w:szCs w:val="20"/>
              </w:rPr>
            </w:pPr>
            <w:r>
              <w:rPr>
                <w:rFonts w:eastAsia="Times New Roman" w:cs="Times New Roman"/>
                <w:color w:val="000000" w:themeColor="text1"/>
                <w:sz w:val="20"/>
                <w:szCs w:val="20"/>
              </w:rPr>
              <w:t>Chris Jones</w:t>
            </w:r>
          </w:p>
        </w:tc>
        <w:tc>
          <w:tcPr>
            <w:tcW w:w="484" w:type="dxa"/>
            <w:tcBorders>
              <w:bottom w:val="single" w:sz="4" w:space="0" w:color="auto"/>
            </w:tcBorders>
            <w:shd w:val="clear" w:color="auto" w:fill="92D050"/>
          </w:tcPr>
          <w:p w:rsidR="004271D0" w:rsidRPr="00E15146" w:rsidRDefault="0080510E" w:rsidP="00E15146">
            <w:pPr>
              <w:spacing w:before="0" w:after="0"/>
              <w:jc w:val="center"/>
              <w:rPr>
                <w:rFonts w:eastAsia="Times New Roman" w:cs="Times New Roman"/>
                <w:color w:val="000000" w:themeColor="text1"/>
                <w:sz w:val="16"/>
                <w:szCs w:val="16"/>
              </w:rPr>
            </w:pPr>
            <w:r>
              <w:rPr>
                <w:rFonts w:eastAsia="Times New Roman" w:cs="Times New Roman"/>
                <w:color w:val="000000" w:themeColor="text1"/>
                <w:sz w:val="16"/>
                <w:szCs w:val="16"/>
              </w:rPr>
              <w:t>x</w:t>
            </w:r>
          </w:p>
        </w:tc>
        <w:tc>
          <w:tcPr>
            <w:tcW w:w="548"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48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r w:rsidRPr="00E15146">
              <w:rPr>
                <w:rFonts w:eastAsia="Times New Roman" w:cs="Times New Roman"/>
                <w:color w:val="000000" w:themeColor="text1"/>
                <w:sz w:val="16"/>
                <w:szCs w:val="16"/>
              </w:rPr>
              <w:t>x</w:t>
            </w: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45"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483"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r>
      <w:tr w:rsidR="004271D0" w:rsidRPr="00E15146" w:rsidTr="004271D0">
        <w:tc>
          <w:tcPr>
            <w:tcW w:w="450" w:type="dxa"/>
            <w:shd w:val="clear" w:color="auto" w:fill="92D050"/>
          </w:tcPr>
          <w:p w:rsidR="004271D0" w:rsidRPr="004147FA" w:rsidRDefault="004271D0" w:rsidP="00E15146">
            <w:pPr>
              <w:spacing w:before="0" w:after="0"/>
              <w:rPr>
                <w:rFonts w:eastAsia="Times New Roman" w:cs="Times New Roman"/>
                <w:color w:val="000000" w:themeColor="text1"/>
                <w:sz w:val="20"/>
                <w:szCs w:val="20"/>
              </w:rPr>
            </w:pPr>
          </w:p>
        </w:tc>
        <w:tc>
          <w:tcPr>
            <w:tcW w:w="1680" w:type="dxa"/>
            <w:shd w:val="clear" w:color="auto" w:fill="92D050"/>
          </w:tcPr>
          <w:p w:rsidR="004271D0" w:rsidRPr="004147FA" w:rsidRDefault="004271D0" w:rsidP="00E15146">
            <w:pPr>
              <w:spacing w:before="0" w:after="0"/>
              <w:rPr>
                <w:rFonts w:eastAsia="Times New Roman" w:cs="Times New Roman"/>
                <w:color w:val="000000" w:themeColor="text1"/>
                <w:sz w:val="20"/>
                <w:szCs w:val="20"/>
              </w:rPr>
            </w:pPr>
            <w:r w:rsidRPr="004147FA">
              <w:rPr>
                <w:rFonts w:eastAsia="Times New Roman" w:cs="Times New Roman"/>
                <w:color w:val="000000" w:themeColor="text1"/>
                <w:sz w:val="20"/>
                <w:szCs w:val="20"/>
              </w:rPr>
              <w:t>Anne Cope</w:t>
            </w:r>
          </w:p>
        </w:tc>
        <w:tc>
          <w:tcPr>
            <w:tcW w:w="484" w:type="dxa"/>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48" w:type="dxa"/>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484" w:type="dxa"/>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r w:rsidRPr="00E15146">
              <w:rPr>
                <w:rFonts w:eastAsia="Times New Roman" w:cs="Times New Roman"/>
                <w:color w:val="000000" w:themeColor="text1"/>
                <w:sz w:val="16"/>
                <w:szCs w:val="16"/>
              </w:rPr>
              <w:t>x</w:t>
            </w:r>
          </w:p>
        </w:tc>
        <w:tc>
          <w:tcPr>
            <w:tcW w:w="514" w:type="dxa"/>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45" w:type="dxa"/>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483" w:type="dxa"/>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r w:rsidRPr="00E15146">
              <w:rPr>
                <w:rFonts w:eastAsia="Times New Roman" w:cs="Times New Roman"/>
                <w:color w:val="000000" w:themeColor="text1"/>
                <w:sz w:val="16"/>
                <w:szCs w:val="16"/>
              </w:rPr>
              <w:t>x</w:t>
            </w:r>
          </w:p>
        </w:tc>
        <w:tc>
          <w:tcPr>
            <w:tcW w:w="514" w:type="dxa"/>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r>
      <w:tr w:rsidR="004271D0" w:rsidRPr="00E15146" w:rsidTr="004271D0">
        <w:tc>
          <w:tcPr>
            <w:tcW w:w="450" w:type="dxa"/>
            <w:tcBorders>
              <w:bottom w:val="single" w:sz="4" w:space="0" w:color="auto"/>
            </w:tcBorders>
            <w:shd w:val="clear" w:color="auto" w:fill="A8D08D" w:themeFill="accent6" w:themeFillTint="99"/>
          </w:tcPr>
          <w:p w:rsidR="004271D0" w:rsidRPr="004147FA" w:rsidRDefault="004271D0" w:rsidP="00E15146">
            <w:pPr>
              <w:spacing w:before="0" w:after="0"/>
              <w:rPr>
                <w:rFonts w:eastAsia="Times New Roman" w:cs="Times New Roman"/>
                <w:color w:val="000000" w:themeColor="text1"/>
                <w:sz w:val="20"/>
                <w:szCs w:val="20"/>
              </w:rPr>
            </w:pPr>
          </w:p>
        </w:tc>
        <w:tc>
          <w:tcPr>
            <w:tcW w:w="1680" w:type="dxa"/>
            <w:tcBorders>
              <w:bottom w:val="single" w:sz="4" w:space="0" w:color="auto"/>
            </w:tcBorders>
            <w:shd w:val="clear" w:color="auto" w:fill="A8D08D" w:themeFill="accent6" w:themeFillTint="99"/>
          </w:tcPr>
          <w:p w:rsidR="004271D0" w:rsidRPr="004147FA" w:rsidRDefault="004271D0" w:rsidP="00E15146">
            <w:pPr>
              <w:spacing w:before="0" w:after="0"/>
              <w:rPr>
                <w:rFonts w:eastAsia="Times New Roman" w:cs="Times New Roman"/>
                <w:color w:val="000000" w:themeColor="text1"/>
                <w:sz w:val="20"/>
                <w:szCs w:val="20"/>
              </w:rPr>
            </w:pPr>
            <w:r w:rsidRPr="004147FA">
              <w:rPr>
                <w:rFonts w:eastAsia="Times New Roman" w:cs="Times New Roman"/>
                <w:color w:val="000000" w:themeColor="text1"/>
                <w:sz w:val="20"/>
                <w:szCs w:val="20"/>
              </w:rPr>
              <w:t xml:space="preserve">Danielle </w:t>
            </w:r>
            <w:proofErr w:type="spellStart"/>
            <w:r w:rsidRPr="004147FA">
              <w:rPr>
                <w:rFonts w:eastAsia="Times New Roman" w:cs="Times New Roman"/>
                <w:color w:val="000000" w:themeColor="text1"/>
                <w:sz w:val="20"/>
                <w:szCs w:val="20"/>
              </w:rPr>
              <w:t>Mieler</w:t>
            </w:r>
            <w:proofErr w:type="spellEnd"/>
          </w:p>
        </w:tc>
        <w:tc>
          <w:tcPr>
            <w:tcW w:w="484" w:type="dxa"/>
            <w:tcBorders>
              <w:bottom w:val="single" w:sz="4" w:space="0" w:color="auto"/>
            </w:tcBorders>
            <w:shd w:val="clear" w:color="auto" w:fill="A8D08D" w:themeFill="accent6" w:themeFillTint="99"/>
          </w:tcPr>
          <w:p w:rsidR="004271D0" w:rsidRPr="00E15146" w:rsidRDefault="004271D0" w:rsidP="00E15146">
            <w:pPr>
              <w:spacing w:before="0" w:after="0"/>
              <w:jc w:val="center"/>
              <w:rPr>
                <w:rFonts w:eastAsia="Times New Roman" w:cs="Times New Roman"/>
                <w:color w:val="000000" w:themeColor="text1"/>
                <w:sz w:val="16"/>
                <w:szCs w:val="16"/>
              </w:rPr>
            </w:pPr>
          </w:p>
        </w:tc>
        <w:tc>
          <w:tcPr>
            <w:tcW w:w="548" w:type="dxa"/>
            <w:tcBorders>
              <w:bottom w:val="single" w:sz="4" w:space="0" w:color="auto"/>
            </w:tcBorders>
            <w:shd w:val="clear" w:color="auto" w:fill="A8D08D" w:themeFill="accent6" w:themeFillTint="99"/>
          </w:tcPr>
          <w:p w:rsidR="004271D0" w:rsidRPr="00E15146" w:rsidRDefault="004271D0" w:rsidP="00E15146">
            <w:pPr>
              <w:spacing w:before="0" w:after="0"/>
              <w:jc w:val="center"/>
              <w:rPr>
                <w:rFonts w:eastAsia="Times New Roman" w:cs="Times New Roman"/>
                <w:color w:val="000000" w:themeColor="text1"/>
                <w:sz w:val="16"/>
                <w:szCs w:val="16"/>
              </w:rPr>
            </w:pPr>
            <w:r w:rsidRPr="00E15146">
              <w:rPr>
                <w:rFonts w:eastAsia="Times New Roman" w:cs="Times New Roman"/>
                <w:color w:val="000000" w:themeColor="text1"/>
                <w:sz w:val="16"/>
                <w:szCs w:val="16"/>
              </w:rPr>
              <w:t>x</w:t>
            </w:r>
          </w:p>
        </w:tc>
        <w:tc>
          <w:tcPr>
            <w:tcW w:w="484" w:type="dxa"/>
            <w:tcBorders>
              <w:bottom w:val="single" w:sz="4" w:space="0" w:color="auto"/>
            </w:tcBorders>
            <w:shd w:val="clear" w:color="auto" w:fill="A8D08D" w:themeFill="accent6" w:themeFillTint="99"/>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A8D08D" w:themeFill="accent6" w:themeFillTint="99"/>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A8D08D" w:themeFill="accent6" w:themeFillTint="99"/>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A8D08D" w:themeFill="accent6" w:themeFillTint="99"/>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A8D08D" w:themeFill="accent6" w:themeFillTint="99"/>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A8D08D" w:themeFill="accent6" w:themeFillTint="99"/>
          </w:tcPr>
          <w:p w:rsidR="004271D0" w:rsidRPr="00E15146" w:rsidRDefault="004D23B8" w:rsidP="00E15146">
            <w:pPr>
              <w:spacing w:before="0" w:after="0"/>
              <w:jc w:val="center"/>
              <w:rPr>
                <w:rFonts w:eastAsia="Times New Roman" w:cs="Times New Roman"/>
                <w:color w:val="000000" w:themeColor="text1"/>
                <w:sz w:val="16"/>
                <w:szCs w:val="16"/>
              </w:rPr>
            </w:pPr>
            <w:r>
              <w:rPr>
                <w:rFonts w:eastAsia="Times New Roman" w:cs="Times New Roman"/>
                <w:color w:val="000000" w:themeColor="text1"/>
                <w:sz w:val="16"/>
                <w:szCs w:val="16"/>
              </w:rPr>
              <w:t>x</w:t>
            </w:r>
          </w:p>
        </w:tc>
        <w:tc>
          <w:tcPr>
            <w:tcW w:w="545" w:type="dxa"/>
            <w:tcBorders>
              <w:bottom w:val="single" w:sz="4" w:space="0" w:color="auto"/>
            </w:tcBorders>
            <w:shd w:val="clear" w:color="auto" w:fill="A8D08D" w:themeFill="accent6" w:themeFillTint="99"/>
          </w:tcPr>
          <w:p w:rsidR="004271D0" w:rsidRPr="00E15146" w:rsidRDefault="004271D0" w:rsidP="00E15146">
            <w:pPr>
              <w:spacing w:before="0" w:after="0"/>
              <w:jc w:val="center"/>
              <w:rPr>
                <w:rFonts w:eastAsia="Times New Roman" w:cs="Times New Roman"/>
                <w:color w:val="000000" w:themeColor="text1"/>
                <w:sz w:val="16"/>
                <w:szCs w:val="16"/>
              </w:rPr>
            </w:pPr>
          </w:p>
        </w:tc>
        <w:tc>
          <w:tcPr>
            <w:tcW w:w="483" w:type="dxa"/>
            <w:tcBorders>
              <w:bottom w:val="single" w:sz="4" w:space="0" w:color="auto"/>
            </w:tcBorders>
            <w:shd w:val="clear" w:color="auto" w:fill="A8D08D" w:themeFill="accent6" w:themeFillTint="99"/>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A8D08D" w:themeFill="accent6" w:themeFillTint="99"/>
          </w:tcPr>
          <w:p w:rsidR="004271D0" w:rsidRPr="00E15146" w:rsidRDefault="004271D0" w:rsidP="00E15146">
            <w:pPr>
              <w:spacing w:before="0" w:after="0"/>
              <w:jc w:val="center"/>
              <w:rPr>
                <w:rFonts w:eastAsia="Times New Roman" w:cs="Times New Roman"/>
                <w:color w:val="000000" w:themeColor="text1"/>
                <w:sz w:val="16"/>
                <w:szCs w:val="16"/>
              </w:rPr>
            </w:pPr>
            <w:r w:rsidRPr="00E15146">
              <w:rPr>
                <w:rFonts w:eastAsia="Times New Roman" w:cs="Times New Roman"/>
                <w:color w:val="000000" w:themeColor="text1"/>
                <w:sz w:val="16"/>
                <w:szCs w:val="16"/>
              </w:rPr>
              <w:t>x</w:t>
            </w:r>
          </w:p>
        </w:tc>
        <w:tc>
          <w:tcPr>
            <w:tcW w:w="514" w:type="dxa"/>
            <w:tcBorders>
              <w:bottom w:val="single" w:sz="4" w:space="0" w:color="auto"/>
            </w:tcBorders>
            <w:shd w:val="clear" w:color="auto" w:fill="A8D08D" w:themeFill="accent6" w:themeFillTint="99"/>
          </w:tcPr>
          <w:p w:rsidR="004271D0" w:rsidRPr="00E15146" w:rsidRDefault="004271D0" w:rsidP="00E15146">
            <w:pPr>
              <w:spacing w:before="0" w:after="0"/>
              <w:jc w:val="center"/>
              <w:rPr>
                <w:rFonts w:eastAsia="Times New Roman" w:cs="Times New Roman"/>
                <w:color w:val="000000" w:themeColor="text1"/>
                <w:sz w:val="16"/>
                <w:szCs w:val="16"/>
              </w:rPr>
            </w:pPr>
            <w:r w:rsidRPr="00E15146">
              <w:rPr>
                <w:rFonts w:eastAsia="Times New Roman" w:cs="Times New Roman"/>
                <w:color w:val="000000" w:themeColor="text1"/>
                <w:sz w:val="16"/>
                <w:szCs w:val="16"/>
              </w:rPr>
              <w:t>x</w:t>
            </w:r>
          </w:p>
        </w:tc>
      </w:tr>
      <w:tr w:rsidR="004271D0" w:rsidRPr="00E15146" w:rsidTr="004271D0">
        <w:tc>
          <w:tcPr>
            <w:tcW w:w="450" w:type="dxa"/>
            <w:tcBorders>
              <w:bottom w:val="single" w:sz="4" w:space="0" w:color="auto"/>
            </w:tcBorders>
            <w:shd w:val="clear" w:color="auto" w:fill="92D050"/>
          </w:tcPr>
          <w:p w:rsidR="004271D0" w:rsidRPr="004147FA" w:rsidRDefault="004271D0" w:rsidP="00E15146">
            <w:pPr>
              <w:spacing w:before="0" w:after="0"/>
              <w:rPr>
                <w:rFonts w:eastAsia="Times New Roman" w:cs="Times New Roman"/>
                <w:color w:val="000000" w:themeColor="text1"/>
                <w:sz w:val="20"/>
                <w:szCs w:val="20"/>
              </w:rPr>
            </w:pPr>
          </w:p>
        </w:tc>
        <w:tc>
          <w:tcPr>
            <w:tcW w:w="1680" w:type="dxa"/>
            <w:tcBorders>
              <w:bottom w:val="single" w:sz="4" w:space="0" w:color="auto"/>
            </w:tcBorders>
            <w:shd w:val="clear" w:color="auto" w:fill="92D050"/>
          </w:tcPr>
          <w:p w:rsidR="004271D0" w:rsidRPr="004147FA" w:rsidRDefault="004271D0" w:rsidP="00E15146">
            <w:pPr>
              <w:spacing w:before="0" w:after="0"/>
              <w:rPr>
                <w:rFonts w:eastAsia="Times New Roman" w:cs="Times New Roman"/>
                <w:color w:val="000000" w:themeColor="text1"/>
                <w:sz w:val="20"/>
                <w:szCs w:val="20"/>
              </w:rPr>
            </w:pPr>
            <w:r w:rsidRPr="004147FA">
              <w:rPr>
                <w:rFonts w:eastAsia="Times New Roman" w:cs="Times New Roman"/>
                <w:color w:val="000000" w:themeColor="text1"/>
                <w:sz w:val="20"/>
                <w:szCs w:val="20"/>
              </w:rPr>
              <w:t xml:space="preserve">David </w:t>
            </w:r>
            <w:proofErr w:type="spellStart"/>
            <w:r w:rsidRPr="004147FA">
              <w:rPr>
                <w:rFonts w:eastAsia="Times New Roman" w:cs="Times New Roman"/>
                <w:color w:val="000000" w:themeColor="text1"/>
                <w:sz w:val="20"/>
                <w:szCs w:val="20"/>
              </w:rPr>
              <w:t>Bonowitz</w:t>
            </w:r>
            <w:proofErr w:type="spellEnd"/>
          </w:p>
        </w:tc>
        <w:tc>
          <w:tcPr>
            <w:tcW w:w="484" w:type="dxa"/>
            <w:tcBorders>
              <w:bottom w:val="single" w:sz="4" w:space="0" w:color="auto"/>
            </w:tcBorders>
            <w:shd w:val="clear" w:color="auto" w:fill="92D050"/>
          </w:tcPr>
          <w:p w:rsidR="004271D0" w:rsidRPr="00E15146" w:rsidRDefault="00E212BC" w:rsidP="00E15146">
            <w:pPr>
              <w:spacing w:before="0" w:after="0"/>
              <w:jc w:val="center"/>
              <w:rPr>
                <w:rFonts w:eastAsia="Times New Roman" w:cs="Times New Roman"/>
                <w:color w:val="000000" w:themeColor="text1"/>
                <w:sz w:val="16"/>
                <w:szCs w:val="16"/>
              </w:rPr>
            </w:pPr>
            <w:r>
              <w:rPr>
                <w:rFonts w:eastAsia="Times New Roman" w:cs="Times New Roman"/>
                <w:color w:val="000000" w:themeColor="text1"/>
                <w:sz w:val="16"/>
                <w:szCs w:val="16"/>
              </w:rPr>
              <w:t>x</w:t>
            </w:r>
          </w:p>
        </w:tc>
        <w:tc>
          <w:tcPr>
            <w:tcW w:w="548"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r w:rsidRPr="00E15146">
              <w:rPr>
                <w:rFonts w:eastAsia="Times New Roman" w:cs="Times New Roman"/>
                <w:color w:val="000000" w:themeColor="text1"/>
                <w:sz w:val="16"/>
                <w:szCs w:val="16"/>
              </w:rPr>
              <w:t>x</w:t>
            </w:r>
          </w:p>
        </w:tc>
        <w:tc>
          <w:tcPr>
            <w:tcW w:w="48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45"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483"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r>
              <w:rPr>
                <w:rFonts w:eastAsia="Times New Roman" w:cs="Times New Roman"/>
                <w:color w:val="000000" w:themeColor="text1"/>
                <w:sz w:val="16"/>
                <w:szCs w:val="16"/>
              </w:rPr>
              <w:t>x</w:t>
            </w:r>
          </w:p>
        </w:tc>
      </w:tr>
      <w:tr w:rsidR="004271D0" w:rsidRPr="00E15146" w:rsidTr="004271D0">
        <w:tc>
          <w:tcPr>
            <w:tcW w:w="450" w:type="dxa"/>
            <w:shd w:val="clear" w:color="auto" w:fill="92D050"/>
          </w:tcPr>
          <w:p w:rsidR="004271D0" w:rsidRPr="004147FA" w:rsidRDefault="004271D0" w:rsidP="00E15146">
            <w:pPr>
              <w:spacing w:before="0" w:after="0"/>
              <w:rPr>
                <w:rFonts w:eastAsia="Times New Roman" w:cs="Times New Roman"/>
                <w:color w:val="000000" w:themeColor="text1"/>
                <w:sz w:val="20"/>
                <w:szCs w:val="20"/>
              </w:rPr>
            </w:pPr>
          </w:p>
        </w:tc>
        <w:tc>
          <w:tcPr>
            <w:tcW w:w="1680" w:type="dxa"/>
            <w:shd w:val="clear" w:color="auto" w:fill="92D050"/>
          </w:tcPr>
          <w:p w:rsidR="004271D0" w:rsidRPr="004147FA" w:rsidRDefault="004271D0" w:rsidP="00E15146">
            <w:pPr>
              <w:spacing w:before="0" w:after="0"/>
              <w:rPr>
                <w:rFonts w:eastAsia="Times New Roman" w:cs="Times New Roman"/>
                <w:color w:val="000000" w:themeColor="text1"/>
                <w:sz w:val="20"/>
                <w:szCs w:val="20"/>
              </w:rPr>
            </w:pPr>
            <w:r w:rsidRPr="004147FA">
              <w:rPr>
                <w:rFonts w:eastAsia="Times New Roman" w:cs="Times New Roman"/>
                <w:color w:val="000000" w:themeColor="text1"/>
                <w:sz w:val="20"/>
                <w:szCs w:val="20"/>
              </w:rPr>
              <w:t xml:space="preserve">Kelly </w:t>
            </w:r>
            <w:proofErr w:type="spellStart"/>
            <w:r w:rsidRPr="004147FA">
              <w:rPr>
                <w:rFonts w:eastAsia="Times New Roman" w:cs="Times New Roman"/>
                <w:color w:val="000000" w:themeColor="text1"/>
                <w:sz w:val="20"/>
                <w:szCs w:val="20"/>
              </w:rPr>
              <w:t>Cobeen</w:t>
            </w:r>
            <w:proofErr w:type="spellEnd"/>
          </w:p>
        </w:tc>
        <w:tc>
          <w:tcPr>
            <w:tcW w:w="484" w:type="dxa"/>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r>
              <w:rPr>
                <w:rFonts w:eastAsia="Times New Roman" w:cs="Times New Roman"/>
                <w:color w:val="000000" w:themeColor="text1"/>
                <w:sz w:val="16"/>
                <w:szCs w:val="16"/>
              </w:rPr>
              <w:t>x</w:t>
            </w:r>
          </w:p>
        </w:tc>
        <w:tc>
          <w:tcPr>
            <w:tcW w:w="548" w:type="dxa"/>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r w:rsidRPr="00E15146">
              <w:rPr>
                <w:rFonts w:eastAsia="Times New Roman" w:cs="Times New Roman"/>
                <w:color w:val="000000" w:themeColor="text1"/>
                <w:sz w:val="16"/>
                <w:szCs w:val="16"/>
              </w:rPr>
              <w:t>x</w:t>
            </w:r>
          </w:p>
        </w:tc>
        <w:tc>
          <w:tcPr>
            <w:tcW w:w="484" w:type="dxa"/>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r w:rsidRPr="00E15146">
              <w:rPr>
                <w:rFonts w:eastAsia="Times New Roman" w:cs="Times New Roman"/>
                <w:color w:val="000000" w:themeColor="text1"/>
                <w:sz w:val="16"/>
                <w:szCs w:val="16"/>
              </w:rPr>
              <w:t>x</w:t>
            </w:r>
          </w:p>
        </w:tc>
        <w:tc>
          <w:tcPr>
            <w:tcW w:w="514" w:type="dxa"/>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45" w:type="dxa"/>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483" w:type="dxa"/>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r>
      <w:tr w:rsidR="004271D0" w:rsidRPr="00E15146" w:rsidTr="004271D0">
        <w:tc>
          <w:tcPr>
            <w:tcW w:w="450" w:type="dxa"/>
            <w:tcBorders>
              <w:bottom w:val="single" w:sz="4" w:space="0" w:color="auto"/>
            </w:tcBorders>
            <w:shd w:val="clear" w:color="auto" w:fill="FFFFFF" w:themeFill="background1"/>
          </w:tcPr>
          <w:p w:rsidR="004271D0" w:rsidRPr="004147FA" w:rsidRDefault="004271D0" w:rsidP="00E15146">
            <w:pPr>
              <w:spacing w:before="0" w:after="0"/>
              <w:rPr>
                <w:rFonts w:cs="Times New Roman"/>
                <w:color w:val="000000" w:themeColor="text1"/>
                <w:sz w:val="20"/>
                <w:szCs w:val="20"/>
              </w:rPr>
            </w:pPr>
          </w:p>
        </w:tc>
        <w:tc>
          <w:tcPr>
            <w:tcW w:w="1680" w:type="dxa"/>
            <w:tcBorders>
              <w:bottom w:val="single" w:sz="4" w:space="0" w:color="auto"/>
            </w:tcBorders>
            <w:shd w:val="clear" w:color="auto" w:fill="FFFFFF" w:themeFill="background1"/>
          </w:tcPr>
          <w:p w:rsidR="004271D0" w:rsidRPr="004147FA" w:rsidRDefault="004271D0" w:rsidP="00E15146">
            <w:pPr>
              <w:spacing w:before="0" w:after="0"/>
              <w:rPr>
                <w:rFonts w:eastAsia="Times New Roman" w:cs="Times New Roman"/>
                <w:color w:val="000000" w:themeColor="text1"/>
                <w:sz w:val="20"/>
                <w:szCs w:val="20"/>
              </w:rPr>
            </w:pPr>
            <w:r w:rsidRPr="004147FA">
              <w:rPr>
                <w:rFonts w:cs="Times New Roman"/>
                <w:color w:val="000000" w:themeColor="text1"/>
                <w:sz w:val="20"/>
                <w:szCs w:val="20"/>
              </w:rPr>
              <w:t>Mike Valley</w:t>
            </w:r>
            <w:r w:rsidR="00A0053D">
              <w:rPr>
                <w:rFonts w:cs="Times New Roman"/>
                <w:color w:val="000000" w:themeColor="text1"/>
                <w:sz w:val="20"/>
                <w:szCs w:val="20"/>
              </w:rPr>
              <w:t>*</w:t>
            </w:r>
          </w:p>
        </w:tc>
        <w:tc>
          <w:tcPr>
            <w:tcW w:w="484" w:type="dxa"/>
            <w:tcBorders>
              <w:bottom w:val="single" w:sz="4" w:space="0" w:color="auto"/>
            </w:tcBorders>
            <w:shd w:val="clear" w:color="auto" w:fill="auto"/>
          </w:tcPr>
          <w:p w:rsidR="004271D0" w:rsidRPr="00E15146" w:rsidRDefault="004271D0" w:rsidP="00E15146">
            <w:pPr>
              <w:spacing w:before="0" w:after="0"/>
              <w:jc w:val="center"/>
              <w:rPr>
                <w:rFonts w:eastAsia="Times New Roman" w:cs="Times New Roman"/>
                <w:color w:val="000000" w:themeColor="text1"/>
                <w:sz w:val="16"/>
                <w:szCs w:val="16"/>
              </w:rPr>
            </w:pPr>
          </w:p>
        </w:tc>
        <w:tc>
          <w:tcPr>
            <w:tcW w:w="548" w:type="dxa"/>
            <w:tcBorders>
              <w:bottom w:val="single" w:sz="4" w:space="0" w:color="auto"/>
            </w:tcBorders>
            <w:shd w:val="clear" w:color="auto" w:fill="auto"/>
          </w:tcPr>
          <w:p w:rsidR="004271D0" w:rsidRPr="00E15146" w:rsidRDefault="004271D0" w:rsidP="00E15146">
            <w:pPr>
              <w:spacing w:before="0" w:after="0"/>
              <w:jc w:val="center"/>
              <w:rPr>
                <w:rFonts w:eastAsia="Times New Roman" w:cs="Times New Roman"/>
                <w:color w:val="000000" w:themeColor="text1"/>
                <w:sz w:val="16"/>
                <w:szCs w:val="16"/>
              </w:rPr>
            </w:pPr>
            <w:r w:rsidRPr="00E15146">
              <w:rPr>
                <w:rFonts w:eastAsia="Times New Roman" w:cs="Times New Roman"/>
                <w:color w:val="000000" w:themeColor="text1"/>
                <w:sz w:val="16"/>
                <w:szCs w:val="16"/>
              </w:rPr>
              <w:t>x</w:t>
            </w:r>
          </w:p>
        </w:tc>
        <w:tc>
          <w:tcPr>
            <w:tcW w:w="484" w:type="dxa"/>
            <w:tcBorders>
              <w:bottom w:val="single" w:sz="4" w:space="0" w:color="auto"/>
            </w:tcBorders>
            <w:shd w:val="clear" w:color="auto" w:fill="auto"/>
          </w:tcPr>
          <w:p w:rsidR="004271D0" w:rsidRPr="00E15146" w:rsidRDefault="004271D0" w:rsidP="00E15146">
            <w:pPr>
              <w:spacing w:before="0" w:after="0"/>
              <w:jc w:val="center"/>
              <w:rPr>
                <w:rFonts w:eastAsia="Times New Roman" w:cs="Times New Roman"/>
                <w:color w:val="000000" w:themeColor="text1"/>
                <w:sz w:val="16"/>
                <w:szCs w:val="16"/>
              </w:rPr>
            </w:pPr>
            <w:r w:rsidRPr="00E15146">
              <w:rPr>
                <w:rFonts w:eastAsia="Times New Roman" w:cs="Times New Roman"/>
                <w:color w:val="000000" w:themeColor="text1"/>
                <w:sz w:val="16"/>
                <w:szCs w:val="16"/>
              </w:rPr>
              <w:t>x</w:t>
            </w:r>
          </w:p>
        </w:tc>
        <w:tc>
          <w:tcPr>
            <w:tcW w:w="514" w:type="dxa"/>
            <w:tcBorders>
              <w:bottom w:val="single" w:sz="4" w:space="0" w:color="auto"/>
            </w:tcBorders>
            <w:shd w:val="clear" w:color="auto" w:fill="auto"/>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auto"/>
          </w:tcPr>
          <w:p w:rsidR="004271D0" w:rsidRPr="00E15146" w:rsidRDefault="004271D0" w:rsidP="00E15146">
            <w:pPr>
              <w:spacing w:before="0" w:after="0"/>
              <w:jc w:val="center"/>
              <w:rPr>
                <w:rFonts w:eastAsia="Times New Roman" w:cs="Times New Roman"/>
                <w:color w:val="000000" w:themeColor="text1"/>
                <w:sz w:val="16"/>
                <w:szCs w:val="16"/>
              </w:rPr>
            </w:pPr>
            <w:r w:rsidRPr="00E15146">
              <w:rPr>
                <w:rFonts w:eastAsia="Times New Roman" w:cs="Times New Roman"/>
                <w:color w:val="000000" w:themeColor="text1"/>
                <w:sz w:val="16"/>
                <w:szCs w:val="16"/>
              </w:rPr>
              <w:t>x</w:t>
            </w:r>
          </w:p>
        </w:tc>
        <w:tc>
          <w:tcPr>
            <w:tcW w:w="514" w:type="dxa"/>
            <w:tcBorders>
              <w:bottom w:val="single" w:sz="4" w:space="0" w:color="auto"/>
            </w:tcBorders>
            <w:shd w:val="clear" w:color="auto" w:fill="auto"/>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auto"/>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auto"/>
          </w:tcPr>
          <w:p w:rsidR="004271D0" w:rsidRPr="00E15146" w:rsidRDefault="004271D0" w:rsidP="00E15146">
            <w:pPr>
              <w:spacing w:before="0" w:after="0"/>
              <w:jc w:val="center"/>
              <w:rPr>
                <w:rFonts w:eastAsia="Times New Roman" w:cs="Times New Roman"/>
                <w:color w:val="000000" w:themeColor="text1"/>
                <w:sz w:val="16"/>
                <w:szCs w:val="16"/>
              </w:rPr>
            </w:pPr>
          </w:p>
        </w:tc>
        <w:tc>
          <w:tcPr>
            <w:tcW w:w="545" w:type="dxa"/>
            <w:tcBorders>
              <w:bottom w:val="single" w:sz="4" w:space="0" w:color="auto"/>
            </w:tcBorders>
            <w:shd w:val="clear" w:color="auto" w:fill="auto"/>
          </w:tcPr>
          <w:p w:rsidR="004271D0" w:rsidRPr="00E15146" w:rsidRDefault="004271D0" w:rsidP="00E15146">
            <w:pPr>
              <w:spacing w:before="0" w:after="0"/>
              <w:jc w:val="center"/>
              <w:rPr>
                <w:rFonts w:eastAsia="Times New Roman" w:cs="Times New Roman"/>
                <w:color w:val="000000" w:themeColor="text1"/>
                <w:sz w:val="16"/>
                <w:szCs w:val="16"/>
              </w:rPr>
            </w:pPr>
          </w:p>
        </w:tc>
        <w:tc>
          <w:tcPr>
            <w:tcW w:w="483" w:type="dxa"/>
            <w:tcBorders>
              <w:bottom w:val="single" w:sz="4" w:space="0" w:color="auto"/>
            </w:tcBorders>
            <w:shd w:val="clear" w:color="auto" w:fill="FFFFFF" w:themeFill="background1"/>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FFFFFF" w:themeFill="background1"/>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FFFFFF" w:themeFill="background1"/>
          </w:tcPr>
          <w:p w:rsidR="004271D0" w:rsidRPr="00E15146" w:rsidRDefault="004271D0" w:rsidP="00E15146">
            <w:pPr>
              <w:spacing w:before="0" w:after="0"/>
              <w:jc w:val="center"/>
              <w:rPr>
                <w:rFonts w:eastAsia="Times New Roman" w:cs="Times New Roman"/>
                <w:color w:val="000000" w:themeColor="text1"/>
                <w:sz w:val="16"/>
                <w:szCs w:val="16"/>
              </w:rPr>
            </w:pPr>
          </w:p>
        </w:tc>
      </w:tr>
      <w:tr w:rsidR="004271D0" w:rsidRPr="00E15146" w:rsidTr="004271D0">
        <w:tc>
          <w:tcPr>
            <w:tcW w:w="450" w:type="dxa"/>
            <w:tcBorders>
              <w:bottom w:val="single" w:sz="4" w:space="0" w:color="auto"/>
            </w:tcBorders>
            <w:shd w:val="clear" w:color="auto" w:fill="92D050"/>
          </w:tcPr>
          <w:p w:rsidR="004271D0" w:rsidRPr="004147FA" w:rsidRDefault="004271D0" w:rsidP="00E15146">
            <w:pPr>
              <w:spacing w:before="0" w:after="0"/>
              <w:rPr>
                <w:rFonts w:cs="Times New Roman"/>
                <w:color w:val="000000" w:themeColor="text1"/>
                <w:sz w:val="20"/>
                <w:szCs w:val="20"/>
              </w:rPr>
            </w:pPr>
          </w:p>
        </w:tc>
        <w:tc>
          <w:tcPr>
            <w:tcW w:w="1680" w:type="dxa"/>
            <w:tcBorders>
              <w:bottom w:val="single" w:sz="4" w:space="0" w:color="auto"/>
            </w:tcBorders>
            <w:shd w:val="clear" w:color="auto" w:fill="92D050"/>
          </w:tcPr>
          <w:p w:rsidR="004271D0" w:rsidRPr="004147FA" w:rsidRDefault="004271D0" w:rsidP="00E15146">
            <w:pPr>
              <w:spacing w:before="0" w:after="0"/>
              <w:rPr>
                <w:rFonts w:eastAsia="Times New Roman" w:cs="Times New Roman"/>
                <w:color w:val="000000" w:themeColor="text1"/>
                <w:sz w:val="20"/>
                <w:szCs w:val="20"/>
              </w:rPr>
            </w:pPr>
            <w:r w:rsidRPr="004147FA">
              <w:rPr>
                <w:rFonts w:cs="Times New Roman"/>
                <w:color w:val="000000" w:themeColor="text1"/>
                <w:sz w:val="20"/>
                <w:szCs w:val="20"/>
              </w:rPr>
              <w:t>Don Anderson</w:t>
            </w:r>
          </w:p>
        </w:tc>
        <w:tc>
          <w:tcPr>
            <w:tcW w:w="48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48"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r w:rsidRPr="00E15146">
              <w:rPr>
                <w:rFonts w:eastAsia="Times New Roman" w:cs="Times New Roman"/>
                <w:color w:val="000000" w:themeColor="text1"/>
                <w:sz w:val="16"/>
                <w:szCs w:val="16"/>
              </w:rPr>
              <w:t>x</w:t>
            </w:r>
          </w:p>
        </w:tc>
        <w:tc>
          <w:tcPr>
            <w:tcW w:w="48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r w:rsidRPr="00E15146">
              <w:rPr>
                <w:rFonts w:eastAsia="Times New Roman" w:cs="Times New Roman"/>
                <w:color w:val="000000" w:themeColor="text1"/>
                <w:sz w:val="16"/>
                <w:szCs w:val="16"/>
              </w:rPr>
              <w:t>x</w:t>
            </w:r>
          </w:p>
        </w:tc>
        <w:tc>
          <w:tcPr>
            <w:tcW w:w="545"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483"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r>
      <w:tr w:rsidR="004271D0" w:rsidRPr="00E15146" w:rsidTr="00A0053D">
        <w:tc>
          <w:tcPr>
            <w:tcW w:w="450" w:type="dxa"/>
            <w:tcBorders>
              <w:bottom w:val="single" w:sz="4" w:space="0" w:color="auto"/>
            </w:tcBorders>
            <w:shd w:val="clear" w:color="auto" w:fill="92D050"/>
          </w:tcPr>
          <w:p w:rsidR="004271D0" w:rsidRPr="004147FA" w:rsidRDefault="004271D0" w:rsidP="00E15146">
            <w:pPr>
              <w:spacing w:before="0" w:after="0"/>
              <w:rPr>
                <w:rFonts w:cs="Times New Roman"/>
                <w:color w:val="000000" w:themeColor="text1"/>
                <w:sz w:val="20"/>
                <w:szCs w:val="20"/>
              </w:rPr>
            </w:pPr>
          </w:p>
        </w:tc>
        <w:tc>
          <w:tcPr>
            <w:tcW w:w="1680" w:type="dxa"/>
            <w:tcBorders>
              <w:bottom w:val="single" w:sz="4" w:space="0" w:color="auto"/>
            </w:tcBorders>
            <w:shd w:val="clear" w:color="auto" w:fill="92D050"/>
          </w:tcPr>
          <w:p w:rsidR="004271D0" w:rsidRPr="004147FA" w:rsidRDefault="004271D0" w:rsidP="00E15146">
            <w:pPr>
              <w:spacing w:before="0" w:after="0"/>
              <w:rPr>
                <w:rFonts w:cs="Times New Roman"/>
                <w:color w:val="000000" w:themeColor="text1"/>
                <w:sz w:val="20"/>
                <w:szCs w:val="20"/>
              </w:rPr>
            </w:pPr>
            <w:r w:rsidRPr="004147FA">
              <w:rPr>
                <w:rFonts w:cs="Times New Roman"/>
                <w:color w:val="000000" w:themeColor="text1"/>
                <w:sz w:val="20"/>
                <w:szCs w:val="20"/>
              </w:rPr>
              <w:t xml:space="preserve">Chris </w:t>
            </w:r>
            <w:proofErr w:type="spellStart"/>
            <w:r w:rsidRPr="004147FA">
              <w:rPr>
                <w:rFonts w:cs="Times New Roman"/>
                <w:color w:val="000000" w:themeColor="text1"/>
                <w:sz w:val="20"/>
                <w:szCs w:val="20"/>
              </w:rPr>
              <w:t>Rojahn</w:t>
            </w:r>
            <w:proofErr w:type="spellEnd"/>
          </w:p>
        </w:tc>
        <w:tc>
          <w:tcPr>
            <w:tcW w:w="484" w:type="dxa"/>
            <w:tcBorders>
              <w:bottom w:val="single" w:sz="4" w:space="0" w:color="auto"/>
            </w:tcBorders>
            <w:shd w:val="clear" w:color="auto" w:fill="92D050"/>
          </w:tcPr>
          <w:p w:rsidR="004271D0" w:rsidRPr="004147FA" w:rsidRDefault="00E212BC" w:rsidP="00E15146">
            <w:pPr>
              <w:spacing w:before="0" w:after="0"/>
              <w:jc w:val="center"/>
              <w:rPr>
                <w:rFonts w:eastAsia="Times New Roman" w:cs="Times New Roman"/>
                <w:color w:val="000000" w:themeColor="text1"/>
                <w:sz w:val="16"/>
                <w:szCs w:val="16"/>
              </w:rPr>
            </w:pPr>
            <w:r>
              <w:rPr>
                <w:rFonts w:eastAsia="Times New Roman" w:cs="Times New Roman"/>
                <w:color w:val="000000" w:themeColor="text1"/>
                <w:sz w:val="16"/>
                <w:szCs w:val="16"/>
              </w:rPr>
              <w:t>x</w:t>
            </w:r>
          </w:p>
        </w:tc>
        <w:tc>
          <w:tcPr>
            <w:tcW w:w="548"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r w:rsidRPr="004147FA">
              <w:rPr>
                <w:rFonts w:eastAsia="Times New Roman" w:cs="Times New Roman"/>
                <w:color w:val="000000" w:themeColor="text1"/>
                <w:sz w:val="16"/>
                <w:szCs w:val="16"/>
              </w:rPr>
              <w:t>x</w:t>
            </w:r>
          </w:p>
        </w:tc>
        <w:tc>
          <w:tcPr>
            <w:tcW w:w="48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45"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483"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r>
      <w:tr w:rsidR="004271D0" w:rsidRPr="00E15146" w:rsidTr="00A0053D">
        <w:tc>
          <w:tcPr>
            <w:tcW w:w="450" w:type="dxa"/>
            <w:tcBorders>
              <w:bottom w:val="single" w:sz="4" w:space="0" w:color="auto"/>
            </w:tcBorders>
            <w:shd w:val="clear" w:color="auto" w:fill="auto"/>
          </w:tcPr>
          <w:p w:rsidR="004271D0" w:rsidRPr="004147FA" w:rsidRDefault="004271D0" w:rsidP="00E15146">
            <w:pPr>
              <w:spacing w:before="0" w:after="0"/>
              <w:rPr>
                <w:rFonts w:cs="Times New Roman"/>
                <w:bCs/>
                <w:color w:val="000000" w:themeColor="text1"/>
                <w:sz w:val="20"/>
                <w:szCs w:val="20"/>
              </w:rPr>
            </w:pPr>
          </w:p>
        </w:tc>
        <w:tc>
          <w:tcPr>
            <w:tcW w:w="1680" w:type="dxa"/>
            <w:tcBorders>
              <w:bottom w:val="single" w:sz="4" w:space="0" w:color="auto"/>
            </w:tcBorders>
            <w:shd w:val="clear" w:color="auto" w:fill="auto"/>
          </w:tcPr>
          <w:p w:rsidR="004271D0" w:rsidRPr="004147FA" w:rsidRDefault="004271D0" w:rsidP="00E15146">
            <w:pPr>
              <w:spacing w:before="0" w:after="0"/>
              <w:rPr>
                <w:rFonts w:cs="Times New Roman"/>
                <w:b/>
                <w:color w:val="000000" w:themeColor="text1"/>
                <w:sz w:val="20"/>
                <w:szCs w:val="20"/>
              </w:rPr>
            </w:pPr>
            <w:r>
              <w:rPr>
                <w:rFonts w:cs="Times New Roman"/>
                <w:bCs/>
                <w:color w:val="000000" w:themeColor="text1"/>
                <w:sz w:val="20"/>
                <w:szCs w:val="20"/>
              </w:rPr>
              <w:t xml:space="preserve">Sam </w:t>
            </w:r>
            <w:proofErr w:type="spellStart"/>
            <w:r w:rsidRPr="004147FA">
              <w:rPr>
                <w:rFonts w:cs="Times New Roman"/>
                <w:bCs/>
                <w:color w:val="000000" w:themeColor="text1"/>
                <w:sz w:val="20"/>
                <w:szCs w:val="20"/>
              </w:rPr>
              <w:t>Rubenzer</w:t>
            </w:r>
            <w:proofErr w:type="spellEnd"/>
            <w:r w:rsidR="00A0053D">
              <w:rPr>
                <w:rFonts w:cs="Times New Roman"/>
                <w:bCs/>
                <w:color w:val="000000" w:themeColor="text1"/>
                <w:sz w:val="20"/>
                <w:szCs w:val="20"/>
              </w:rPr>
              <w:t>*</w:t>
            </w:r>
          </w:p>
        </w:tc>
        <w:tc>
          <w:tcPr>
            <w:tcW w:w="484" w:type="dxa"/>
            <w:tcBorders>
              <w:bottom w:val="single" w:sz="4" w:space="0" w:color="auto"/>
            </w:tcBorders>
            <w:shd w:val="clear" w:color="auto" w:fill="auto"/>
          </w:tcPr>
          <w:p w:rsidR="004271D0" w:rsidRPr="00911333" w:rsidRDefault="004271D0" w:rsidP="00E15146">
            <w:pPr>
              <w:spacing w:before="0" w:after="0"/>
              <w:jc w:val="center"/>
              <w:rPr>
                <w:rFonts w:eastAsia="Times New Roman" w:cs="Times New Roman"/>
                <w:color w:val="000000" w:themeColor="text1"/>
                <w:sz w:val="16"/>
                <w:szCs w:val="16"/>
              </w:rPr>
            </w:pPr>
          </w:p>
        </w:tc>
        <w:tc>
          <w:tcPr>
            <w:tcW w:w="548" w:type="dxa"/>
            <w:tcBorders>
              <w:bottom w:val="single" w:sz="4" w:space="0" w:color="auto"/>
            </w:tcBorders>
            <w:shd w:val="clear" w:color="auto" w:fill="auto"/>
          </w:tcPr>
          <w:p w:rsidR="004271D0" w:rsidRPr="00911333" w:rsidRDefault="004271D0" w:rsidP="00E15146">
            <w:pPr>
              <w:spacing w:before="0" w:after="0"/>
              <w:jc w:val="center"/>
              <w:rPr>
                <w:rFonts w:eastAsia="Times New Roman" w:cs="Times New Roman"/>
                <w:color w:val="000000" w:themeColor="text1"/>
                <w:sz w:val="16"/>
                <w:szCs w:val="16"/>
              </w:rPr>
            </w:pPr>
          </w:p>
        </w:tc>
        <w:tc>
          <w:tcPr>
            <w:tcW w:w="484" w:type="dxa"/>
            <w:tcBorders>
              <w:bottom w:val="single" w:sz="4" w:space="0" w:color="auto"/>
            </w:tcBorders>
            <w:shd w:val="clear" w:color="auto" w:fill="auto"/>
          </w:tcPr>
          <w:p w:rsidR="004271D0" w:rsidRPr="00911333"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auto"/>
          </w:tcPr>
          <w:p w:rsidR="004271D0" w:rsidRPr="00911333"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auto"/>
          </w:tcPr>
          <w:p w:rsidR="004271D0" w:rsidRPr="00911333"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auto"/>
          </w:tcPr>
          <w:p w:rsidR="004271D0" w:rsidRPr="00E15146" w:rsidRDefault="004271D0" w:rsidP="00E15146">
            <w:pPr>
              <w:spacing w:before="0" w:after="0"/>
              <w:jc w:val="center"/>
              <w:rPr>
                <w:rFonts w:eastAsia="Times New Roman" w:cs="Times New Roman"/>
                <w:color w:val="000000" w:themeColor="text1"/>
                <w:sz w:val="16"/>
                <w:szCs w:val="16"/>
              </w:rPr>
            </w:pPr>
            <w:r w:rsidRPr="00911333">
              <w:rPr>
                <w:rFonts w:eastAsia="Times New Roman" w:cs="Times New Roman"/>
                <w:color w:val="000000" w:themeColor="text1"/>
                <w:sz w:val="16"/>
                <w:szCs w:val="16"/>
              </w:rPr>
              <w:t>x</w:t>
            </w:r>
          </w:p>
        </w:tc>
        <w:tc>
          <w:tcPr>
            <w:tcW w:w="514" w:type="dxa"/>
            <w:tcBorders>
              <w:bottom w:val="single" w:sz="4" w:space="0" w:color="auto"/>
            </w:tcBorders>
            <w:shd w:val="clear" w:color="auto" w:fill="auto"/>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auto"/>
          </w:tcPr>
          <w:p w:rsidR="004271D0" w:rsidRPr="00E15146" w:rsidRDefault="004271D0" w:rsidP="00E15146">
            <w:pPr>
              <w:spacing w:before="0" w:after="0"/>
              <w:jc w:val="center"/>
              <w:rPr>
                <w:rFonts w:eastAsia="Times New Roman" w:cs="Times New Roman"/>
                <w:color w:val="000000" w:themeColor="text1"/>
                <w:sz w:val="16"/>
                <w:szCs w:val="16"/>
              </w:rPr>
            </w:pPr>
          </w:p>
        </w:tc>
        <w:tc>
          <w:tcPr>
            <w:tcW w:w="545" w:type="dxa"/>
            <w:tcBorders>
              <w:bottom w:val="single" w:sz="4" w:space="0" w:color="auto"/>
            </w:tcBorders>
            <w:shd w:val="clear" w:color="auto" w:fill="auto"/>
          </w:tcPr>
          <w:p w:rsidR="004271D0" w:rsidRPr="00E15146" w:rsidRDefault="004271D0" w:rsidP="00E15146">
            <w:pPr>
              <w:spacing w:before="0" w:after="0"/>
              <w:jc w:val="center"/>
              <w:rPr>
                <w:rFonts w:eastAsia="Times New Roman" w:cs="Times New Roman"/>
                <w:color w:val="000000" w:themeColor="text1"/>
                <w:sz w:val="16"/>
                <w:szCs w:val="16"/>
              </w:rPr>
            </w:pPr>
          </w:p>
        </w:tc>
        <w:tc>
          <w:tcPr>
            <w:tcW w:w="483" w:type="dxa"/>
            <w:tcBorders>
              <w:bottom w:val="single" w:sz="4" w:space="0" w:color="auto"/>
            </w:tcBorders>
            <w:shd w:val="clear" w:color="auto" w:fill="auto"/>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auto"/>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auto"/>
          </w:tcPr>
          <w:p w:rsidR="004271D0" w:rsidRPr="00E15146" w:rsidRDefault="004271D0" w:rsidP="00E15146">
            <w:pPr>
              <w:spacing w:before="0" w:after="0"/>
              <w:jc w:val="center"/>
              <w:rPr>
                <w:rFonts w:eastAsia="Times New Roman" w:cs="Times New Roman"/>
                <w:color w:val="000000" w:themeColor="text1"/>
                <w:sz w:val="16"/>
                <w:szCs w:val="16"/>
              </w:rPr>
            </w:pPr>
          </w:p>
        </w:tc>
      </w:tr>
      <w:tr w:rsidR="004271D0" w:rsidRPr="00E15146" w:rsidTr="004271D0">
        <w:tc>
          <w:tcPr>
            <w:tcW w:w="450" w:type="dxa"/>
            <w:tcBorders>
              <w:bottom w:val="single" w:sz="4" w:space="0" w:color="auto"/>
            </w:tcBorders>
            <w:shd w:val="clear" w:color="auto" w:fill="92D050"/>
          </w:tcPr>
          <w:p w:rsidR="004271D0" w:rsidRPr="004147FA" w:rsidRDefault="004271D0" w:rsidP="00E15146">
            <w:pPr>
              <w:spacing w:before="0" w:after="0"/>
              <w:rPr>
                <w:rFonts w:cs="Times New Roman"/>
                <w:color w:val="000000" w:themeColor="text1"/>
                <w:sz w:val="20"/>
                <w:szCs w:val="20"/>
              </w:rPr>
            </w:pPr>
          </w:p>
        </w:tc>
        <w:tc>
          <w:tcPr>
            <w:tcW w:w="1680" w:type="dxa"/>
            <w:tcBorders>
              <w:bottom w:val="single" w:sz="4" w:space="0" w:color="auto"/>
            </w:tcBorders>
            <w:shd w:val="clear" w:color="auto" w:fill="92D050"/>
          </w:tcPr>
          <w:p w:rsidR="004271D0" w:rsidRPr="004147FA" w:rsidRDefault="004271D0" w:rsidP="00E15146">
            <w:pPr>
              <w:spacing w:before="0" w:after="0"/>
              <w:rPr>
                <w:rFonts w:cs="Times New Roman"/>
                <w:color w:val="000000" w:themeColor="text1"/>
                <w:sz w:val="20"/>
                <w:szCs w:val="20"/>
              </w:rPr>
            </w:pPr>
            <w:r w:rsidRPr="004147FA">
              <w:rPr>
                <w:rFonts w:cs="Times New Roman"/>
                <w:color w:val="000000" w:themeColor="text1"/>
                <w:sz w:val="20"/>
                <w:szCs w:val="20"/>
              </w:rPr>
              <w:t xml:space="preserve">Jim </w:t>
            </w:r>
            <w:proofErr w:type="spellStart"/>
            <w:r w:rsidRPr="004147FA">
              <w:rPr>
                <w:rFonts w:cs="Times New Roman"/>
                <w:color w:val="000000" w:themeColor="text1"/>
                <w:sz w:val="20"/>
                <w:szCs w:val="20"/>
              </w:rPr>
              <w:t>Malley</w:t>
            </w:r>
            <w:proofErr w:type="spellEnd"/>
          </w:p>
        </w:tc>
        <w:tc>
          <w:tcPr>
            <w:tcW w:w="48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r>
              <w:rPr>
                <w:rFonts w:eastAsia="Times New Roman" w:cs="Times New Roman"/>
                <w:color w:val="000000" w:themeColor="text1"/>
                <w:sz w:val="16"/>
                <w:szCs w:val="16"/>
              </w:rPr>
              <w:t>x</w:t>
            </w:r>
          </w:p>
        </w:tc>
        <w:tc>
          <w:tcPr>
            <w:tcW w:w="548"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48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45"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r w:rsidRPr="00E15146">
              <w:rPr>
                <w:rFonts w:eastAsia="Times New Roman" w:cs="Times New Roman"/>
                <w:color w:val="000000" w:themeColor="text1"/>
                <w:sz w:val="16"/>
                <w:szCs w:val="16"/>
              </w:rPr>
              <w:t>x</w:t>
            </w:r>
          </w:p>
        </w:tc>
        <w:tc>
          <w:tcPr>
            <w:tcW w:w="483"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r>
      <w:tr w:rsidR="004271D0" w:rsidRPr="00E15146" w:rsidTr="004271D0">
        <w:tc>
          <w:tcPr>
            <w:tcW w:w="450" w:type="dxa"/>
            <w:tcBorders>
              <w:bottom w:val="single" w:sz="4" w:space="0" w:color="auto"/>
            </w:tcBorders>
            <w:shd w:val="clear" w:color="auto" w:fill="92D050"/>
          </w:tcPr>
          <w:p w:rsidR="004271D0" w:rsidRPr="004147FA" w:rsidRDefault="004271D0" w:rsidP="00E15146">
            <w:pPr>
              <w:spacing w:before="0" w:after="0"/>
              <w:rPr>
                <w:rFonts w:cs="Times New Roman"/>
                <w:color w:val="000000" w:themeColor="text1"/>
                <w:sz w:val="20"/>
                <w:szCs w:val="20"/>
              </w:rPr>
            </w:pPr>
          </w:p>
        </w:tc>
        <w:tc>
          <w:tcPr>
            <w:tcW w:w="1680" w:type="dxa"/>
            <w:tcBorders>
              <w:bottom w:val="single" w:sz="4" w:space="0" w:color="auto"/>
            </w:tcBorders>
            <w:shd w:val="clear" w:color="auto" w:fill="92D050"/>
          </w:tcPr>
          <w:p w:rsidR="004271D0" w:rsidRPr="004147FA" w:rsidRDefault="004271D0" w:rsidP="00E15146">
            <w:pPr>
              <w:spacing w:before="0" w:after="0"/>
              <w:rPr>
                <w:rFonts w:cs="Times New Roman"/>
                <w:color w:val="000000" w:themeColor="text1"/>
                <w:sz w:val="20"/>
                <w:szCs w:val="20"/>
              </w:rPr>
            </w:pPr>
            <w:r>
              <w:rPr>
                <w:rFonts w:cs="Times New Roman"/>
                <w:color w:val="000000" w:themeColor="text1"/>
                <w:sz w:val="20"/>
                <w:szCs w:val="20"/>
              </w:rPr>
              <w:t>James R</w:t>
            </w:r>
            <w:r w:rsidRPr="004147FA">
              <w:rPr>
                <w:rFonts w:cs="Times New Roman"/>
                <w:color w:val="000000" w:themeColor="text1"/>
                <w:sz w:val="20"/>
                <w:szCs w:val="20"/>
              </w:rPr>
              <w:t xml:space="preserve"> Harris</w:t>
            </w:r>
          </w:p>
        </w:tc>
        <w:tc>
          <w:tcPr>
            <w:tcW w:w="484" w:type="dxa"/>
            <w:tcBorders>
              <w:bottom w:val="single" w:sz="4" w:space="0" w:color="auto"/>
            </w:tcBorders>
            <w:shd w:val="clear" w:color="auto" w:fill="92D050"/>
          </w:tcPr>
          <w:p w:rsidR="004271D0" w:rsidRPr="004147FA" w:rsidRDefault="004271D0" w:rsidP="00E15146">
            <w:pPr>
              <w:spacing w:before="0" w:after="0"/>
              <w:jc w:val="center"/>
              <w:rPr>
                <w:rFonts w:eastAsia="Times New Roman" w:cs="Times New Roman"/>
                <w:color w:val="000000" w:themeColor="text1"/>
                <w:sz w:val="16"/>
                <w:szCs w:val="16"/>
              </w:rPr>
            </w:pPr>
            <w:r w:rsidRPr="004147FA">
              <w:rPr>
                <w:rFonts w:eastAsia="Times New Roman" w:cs="Times New Roman"/>
                <w:color w:val="000000" w:themeColor="text1"/>
                <w:sz w:val="16"/>
                <w:szCs w:val="16"/>
              </w:rPr>
              <w:t>x</w:t>
            </w:r>
          </w:p>
        </w:tc>
        <w:tc>
          <w:tcPr>
            <w:tcW w:w="548" w:type="dxa"/>
            <w:tcBorders>
              <w:bottom w:val="single" w:sz="4" w:space="0" w:color="auto"/>
            </w:tcBorders>
            <w:shd w:val="clear" w:color="auto" w:fill="92D050"/>
          </w:tcPr>
          <w:p w:rsidR="004271D0" w:rsidRPr="004147FA" w:rsidRDefault="006E415F" w:rsidP="00E15146">
            <w:pPr>
              <w:spacing w:before="0" w:after="0"/>
              <w:jc w:val="center"/>
              <w:rPr>
                <w:rFonts w:eastAsia="Times New Roman" w:cs="Times New Roman"/>
                <w:color w:val="000000" w:themeColor="text1"/>
                <w:sz w:val="16"/>
                <w:szCs w:val="16"/>
              </w:rPr>
            </w:pPr>
            <w:r>
              <w:rPr>
                <w:rFonts w:eastAsia="Times New Roman" w:cs="Times New Roman"/>
                <w:color w:val="000000" w:themeColor="text1"/>
                <w:sz w:val="16"/>
                <w:szCs w:val="16"/>
              </w:rPr>
              <w:t>x</w:t>
            </w:r>
          </w:p>
        </w:tc>
        <w:tc>
          <w:tcPr>
            <w:tcW w:w="484" w:type="dxa"/>
            <w:tcBorders>
              <w:bottom w:val="single" w:sz="4" w:space="0" w:color="auto"/>
            </w:tcBorders>
            <w:shd w:val="clear" w:color="auto" w:fill="92D050"/>
          </w:tcPr>
          <w:p w:rsidR="004271D0" w:rsidRPr="004147FA" w:rsidRDefault="006E415F" w:rsidP="00E15146">
            <w:pPr>
              <w:spacing w:before="0" w:after="0"/>
              <w:jc w:val="center"/>
              <w:rPr>
                <w:rFonts w:eastAsia="Times New Roman" w:cs="Times New Roman"/>
                <w:color w:val="000000" w:themeColor="text1"/>
                <w:sz w:val="16"/>
                <w:szCs w:val="16"/>
              </w:rPr>
            </w:pPr>
            <w:r>
              <w:rPr>
                <w:rFonts w:eastAsia="Times New Roman" w:cs="Times New Roman"/>
                <w:color w:val="000000" w:themeColor="text1"/>
                <w:sz w:val="16"/>
                <w:szCs w:val="16"/>
              </w:rPr>
              <w:t>x</w:t>
            </w:r>
          </w:p>
        </w:tc>
        <w:tc>
          <w:tcPr>
            <w:tcW w:w="514" w:type="dxa"/>
            <w:tcBorders>
              <w:bottom w:val="single" w:sz="4" w:space="0" w:color="auto"/>
            </w:tcBorders>
            <w:shd w:val="clear" w:color="auto" w:fill="92D050"/>
          </w:tcPr>
          <w:p w:rsidR="004271D0" w:rsidRPr="004147FA"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4147FA" w:rsidRDefault="004271D0" w:rsidP="00E15146">
            <w:pPr>
              <w:spacing w:before="0" w:after="0"/>
              <w:jc w:val="center"/>
              <w:rPr>
                <w:rFonts w:eastAsia="Times New Roman" w:cs="Times New Roman"/>
                <w:color w:val="000000" w:themeColor="text1"/>
                <w:sz w:val="16"/>
                <w:szCs w:val="16"/>
              </w:rPr>
            </w:pPr>
            <w:r>
              <w:rPr>
                <w:rFonts w:eastAsia="Times New Roman" w:cs="Times New Roman"/>
                <w:color w:val="000000" w:themeColor="text1"/>
                <w:sz w:val="16"/>
                <w:szCs w:val="16"/>
              </w:rPr>
              <w:t>x</w:t>
            </w: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r w:rsidRPr="004147FA">
              <w:rPr>
                <w:rFonts w:eastAsia="Times New Roman" w:cs="Times New Roman"/>
                <w:color w:val="000000" w:themeColor="text1"/>
                <w:sz w:val="16"/>
                <w:szCs w:val="16"/>
              </w:rPr>
              <w:t>x</w:t>
            </w: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45"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483"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r>
      <w:tr w:rsidR="004271D0" w:rsidRPr="00E15146" w:rsidTr="004271D0">
        <w:tc>
          <w:tcPr>
            <w:tcW w:w="450" w:type="dxa"/>
            <w:tcBorders>
              <w:bottom w:val="single" w:sz="4" w:space="0" w:color="auto"/>
            </w:tcBorders>
            <w:shd w:val="clear" w:color="auto" w:fill="92D050"/>
          </w:tcPr>
          <w:p w:rsidR="004271D0" w:rsidRPr="004147FA" w:rsidRDefault="004271D0" w:rsidP="00E15146">
            <w:pPr>
              <w:spacing w:before="0" w:after="0"/>
              <w:rPr>
                <w:rFonts w:cs="Times New Roman"/>
                <w:color w:val="000000" w:themeColor="text1"/>
                <w:sz w:val="20"/>
                <w:szCs w:val="20"/>
              </w:rPr>
            </w:pPr>
            <w:bookmarkStart w:id="0" w:name="_GoBack"/>
            <w:bookmarkEnd w:id="0"/>
          </w:p>
        </w:tc>
        <w:tc>
          <w:tcPr>
            <w:tcW w:w="1680" w:type="dxa"/>
            <w:tcBorders>
              <w:bottom w:val="single" w:sz="4" w:space="0" w:color="auto"/>
            </w:tcBorders>
            <w:shd w:val="clear" w:color="auto" w:fill="92D050"/>
          </w:tcPr>
          <w:p w:rsidR="004271D0" w:rsidRPr="004147FA" w:rsidRDefault="004271D0" w:rsidP="00E15146">
            <w:pPr>
              <w:spacing w:before="0" w:after="0"/>
              <w:rPr>
                <w:rFonts w:cs="Times New Roman"/>
                <w:color w:val="000000" w:themeColor="text1"/>
                <w:sz w:val="20"/>
                <w:szCs w:val="20"/>
              </w:rPr>
            </w:pPr>
            <w:r w:rsidRPr="004147FA">
              <w:rPr>
                <w:rFonts w:cs="Times New Roman"/>
                <w:color w:val="000000" w:themeColor="text1"/>
                <w:sz w:val="20"/>
                <w:szCs w:val="20"/>
              </w:rPr>
              <w:t xml:space="preserve">Bob </w:t>
            </w:r>
            <w:proofErr w:type="spellStart"/>
            <w:r w:rsidRPr="004147FA">
              <w:rPr>
                <w:rFonts w:cs="Times New Roman"/>
                <w:color w:val="000000" w:themeColor="text1"/>
                <w:sz w:val="20"/>
                <w:szCs w:val="20"/>
              </w:rPr>
              <w:t>Peckelnicky</w:t>
            </w:r>
            <w:proofErr w:type="spellEnd"/>
          </w:p>
        </w:tc>
        <w:tc>
          <w:tcPr>
            <w:tcW w:w="48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r w:rsidRPr="00E15146">
              <w:rPr>
                <w:rFonts w:eastAsia="Times New Roman" w:cs="Times New Roman"/>
                <w:color w:val="000000" w:themeColor="text1"/>
                <w:sz w:val="16"/>
                <w:szCs w:val="16"/>
              </w:rPr>
              <w:t>x</w:t>
            </w:r>
          </w:p>
        </w:tc>
        <w:tc>
          <w:tcPr>
            <w:tcW w:w="548"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r w:rsidRPr="00E15146">
              <w:rPr>
                <w:rFonts w:eastAsia="Times New Roman" w:cs="Times New Roman"/>
                <w:color w:val="000000" w:themeColor="text1"/>
                <w:sz w:val="16"/>
                <w:szCs w:val="16"/>
              </w:rPr>
              <w:t>x</w:t>
            </w:r>
          </w:p>
        </w:tc>
        <w:tc>
          <w:tcPr>
            <w:tcW w:w="48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45"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483"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r>
      <w:tr w:rsidR="004271D0" w:rsidRPr="00E15146" w:rsidTr="004271D0">
        <w:tc>
          <w:tcPr>
            <w:tcW w:w="450" w:type="dxa"/>
            <w:tcBorders>
              <w:bottom w:val="single" w:sz="4" w:space="0" w:color="auto"/>
            </w:tcBorders>
            <w:shd w:val="clear" w:color="auto" w:fill="92D050"/>
          </w:tcPr>
          <w:p w:rsidR="004271D0" w:rsidRPr="004147FA" w:rsidRDefault="004271D0" w:rsidP="00E15146">
            <w:pPr>
              <w:spacing w:before="0" w:after="0"/>
              <w:rPr>
                <w:rFonts w:cs="Times New Roman"/>
                <w:color w:val="000000" w:themeColor="text1"/>
                <w:sz w:val="20"/>
                <w:szCs w:val="20"/>
              </w:rPr>
            </w:pPr>
          </w:p>
        </w:tc>
        <w:tc>
          <w:tcPr>
            <w:tcW w:w="1680" w:type="dxa"/>
            <w:tcBorders>
              <w:bottom w:val="single" w:sz="4" w:space="0" w:color="auto"/>
            </w:tcBorders>
            <w:shd w:val="clear" w:color="auto" w:fill="92D050"/>
          </w:tcPr>
          <w:p w:rsidR="004271D0" w:rsidRPr="004147FA" w:rsidRDefault="004271D0" w:rsidP="00E15146">
            <w:pPr>
              <w:spacing w:before="0" w:after="0"/>
              <w:rPr>
                <w:rFonts w:cs="Times New Roman"/>
                <w:color w:val="000000" w:themeColor="text1"/>
                <w:sz w:val="20"/>
                <w:szCs w:val="20"/>
              </w:rPr>
            </w:pPr>
            <w:r w:rsidRPr="004147FA">
              <w:rPr>
                <w:rFonts w:cs="Times New Roman"/>
                <w:color w:val="000000" w:themeColor="text1"/>
                <w:sz w:val="20"/>
                <w:szCs w:val="20"/>
              </w:rPr>
              <w:t xml:space="preserve">Joe </w:t>
            </w:r>
            <w:proofErr w:type="spellStart"/>
            <w:r w:rsidRPr="004147FA">
              <w:rPr>
                <w:rFonts w:cs="Times New Roman"/>
                <w:color w:val="000000" w:themeColor="text1"/>
                <w:sz w:val="20"/>
                <w:szCs w:val="20"/>
              </w:rPr>
              <w:t>Cibor</w:t>
            </w:r>
            <w:proofErr w:type="spellEnd"/>
          </w:p>
        </w:tc>
        <w:tc>
          <w:tcPr>
            <w:tcW w:w="484" w:type="dxa"/>
            <w:tcBorders>
              <w:bottom w:val="single" w:sz="4" w:space="0" w:color="auto"/>
            </w:tcBorders>
            <w:shd w:val="clear" w:color="auto" w:fill="92D050"/>
          </w:tcPr>
          <w:p w:rsidR="004271D0" w:rsidRPr="00E15146" w:rsidRDefault="00E212BC" w:rsidP="00E15146">
            <w:pPr>
              <w:spacing w:before="0" w:after="0"/>
              <w:jc w:val="center"/>
              <w:rPr>
                <w:rFonts w:eastAsia="Times New Roman" w:cs="Times New Roman"/>
                <w:color w:val="000000" w:themeColor="text1"/>
                <w:sz w:val="16"/>
                <w:szCs w:val="16"/>
              </w:rPr>
            </w:pPr>
            <w:r>
              <w:rPr>
                <w:rFonts w:eastAsia="Times New Roman" w:cs="Times New Roman"/>
                <w:color w:val="000000" w:themeColor="text1"/>
                <w:sz w:val="16"/>
                <w:szCs w:val="16"/>
              </w:rPr>
              <w:t>x</w:t>
            </w:r>
          </w:p>
        </w:tc>
        <w:tc>
          <w:tcPr>
            <w:tcW w:w="548"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r w:rsidRPr="00E15146">
              <w:rPr>
                <w:rFonts w:eastAsia="Times New Roman" w:cs="Times New Roman"/>
                <w:color w:val="000000" w:themeColor="text1"/>
                <w:sz w:val="16"/>
                <w:szCs w:val="16"/>
              </w:rPr>
              <w:t>x</w:t>
            </w:r>
          </w:p>
        </w:tc>
        <w:tc>
          <w:tcPr>
            <w:tcW w:w="48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r w:rsidRPr="00E15146">
              <w:rPr>
                <w:rFonts w:eastAsia="Times New Roman" w:cs="Times New Roman"/>
                <w:color w:val="000000" w:themeColor="text1"/>
                <w:sz w:val="16"/>
                <w:szCs w:val="16"/>
              </w:rPr>
              <w:t>x</w:t>
            </w:r>
          </w:p>
        </w:tc>
        <w:tc>
          <w:tcPr>
            <w:tcW w:w="545"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483"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4271D0" w:rsidRPr="00E15146" w:rsidRDefault="004271D0" w:rsidP="00E15146">
            <w:pPr>
              <w:spacing w:before="0" w:after="0"/>
              <w:jc w:val="center"/>
              <w:rPr>
                <w:rFonts w:eastAsia="Times New Roman" w:cs="Times New Roman"/>
                <w:color w:val="000000" w:themeColor="text1"/>
                <w:sz w:val="16"/>
                <w:szCs w:val="16"/>
              </w:rPr>
            </w:pPr>
          </w:p>
        </w:tc>
      </w:tr>
      <w:tr w:rsidR="0080510E" w:rsidRPr="00E15146" w:rsidTr="004271D0">
        <w:tc>
          <w:tcPr>
            <w:tcW w:w="450" w:type="dxa"/>
            <w:tcBorders>
              <w:bottom w:val="single" w:sz="4" w:space="0" w:color="auto"/>
            </w:tcBorders>
            <w:shd w:val="clear" w:color="auto" w:fill="92D050"/>
          </w:tcPr>
          <w:p w:rsidR="0080510E" w:rsidRDefault="0080510E" w:rsidP="00E15146">
            <w:pPr>
              <w:spacing w:before="0" w:after="0"/>
              <w:rPr>
                <w:rFonts w:cs="Times New Roman"/>
                <w:color w:val="000000" w:themeColor="text1"/>
                <w:sz w:val="20"/>
                <w:szCs w:val="20"/>
              </w:rPr>
            </w:pPr>
          </w:p>
        </w:tc>
        <w:tc>
          <w:tcPr>
            <w:tcW w:w="1680" w:type="dxa"/>
            <w:tcBorders>
              <w:bottom w:val="single" w:sz="4" w:space="0" w:color="auto"/>
            </w:tcBorders>
            <w:shd w:val="clear" w:color="auto" w:fill="92D050"/>
          </w:tcPr>
          <w:p w:rsidR="0080510E" w:rsidRPr="004147FA" w:rsidRDefault="0080510E" w:rsidP="00E15146">
            <w:pPr>
              <w:spacing w:before="0" w:after="0"/>
              <w:rPr>
                <w:rFonts w:cs="Times New Roman"/>
                <w:color w:val="000000" w:themeColor="text1"/>
                <w:sz w:val="20"/>
                <w:szCs w:val="20"/>
              </w:rPr>
            </w:pPr>
          </w:p>
        </w:tc>
        <w:tc>
          <w:tcPr>
            <w:tcW w:w="484" w:type="dxa"/>
            <w:tcBorders>
              <w:bottom w:val="single" w:sz="4" w:space="0" w:color="auto"/>
            </w:tcBorders>
            <w:shd w:val="clear" w:color="auto" w:fill="92D050"/>
          </w:tcPr>
          <w:p w:rsidR="0080510E" w:rsidRPr="00E15146" w:rsidRDefault="0080510E" w:rsidP="00E15146">
            <w:pPr>
              <w:spacing w:before="0" w:after="0"/>
              <w:jc w:val="center"/>
              <w:rPr>
                <w:rFonts w:eastAsia="Times New Roman" w:cs="Times New Roman"/>
                <w:color w:val="000000" w:themeColor="text1"/>
                <w:sz w:val="16"/>
                <w:szCs w:val="16"/>
              </w:rPr>
            </w:pPr>
          </w:p>
        </w:tc>
        <w:tc>
          <w:tcPr>
            <w:tcW w:w="548" w:type="dxa"/>
            <w:tcBorders>
              <w:bottom w:val="single" w:sz="4" w:space="0" w:color="auto"/>
            </w:tcBorders>
            <w:shd w:val="clear" w:color="auto" w:fill="92D050"/>
          </w:tcPr>
          <w:p w:rsidR="0080510E" w:rsidRPr="00E15146" w:rsidRDefault="0080510E" w:rsidP="00E15146">
            <w:pPr>
              <w:spacing w:before="0" w:after="0"/>
              <w:jc w:val="center"/>
              <w:rPr>
                <w:rFonts w:eastAsia="Times New Roman" w:cs="Times New Roman"/>
                <w:color w:val="000000" w:themeColor="text1"/>
                <w:sz w:val="16"/>
                <w:szCs w:val="16"/>
              </w:rPr>
            </w:pPr>
          </w:p>
        </w:tc>
        <w:tc>
          <w:tcPr>
            <w:tcW w:w="484" w:type="dxa"/>
            <w:tcBorders>
              <w:bottom w:val="single" w:sz="4" w:space="0" w:color="auto"/>
            </w:tcBorders>
            <w:shd w:val="clear" w:color="auto" w:fill="92D050"/>
          </w:tcPr>
          <w:p w:rsidR="0080510E" w:rsidRPr="00E15146" w:rsidRDefault="0080510E"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80510E" w:rsidRPr="00E15146" w:rsidRDefault="0080510E"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80510E" w:rsidRPr="00E15146" w:rsidRDefault="0080510E"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80510E" w:rsidRPr="00E15146" w:rsidRDefault="0080510E"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80510E" w:rsidRPr="00E15146" w:rsidRDefault="0080510E"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80510E" w:rsidRPr="00E15146" w:rsidRDefault="0080510E" w:rsidP="00E15146">
            <w:pPr>
              <w:spacing w:before="0" w:after="0"/>
              <w:jc w:val="center"/>
              <w:rPr>
                <w:rFonts w:eastAsia="Times New Roman" w:cs="Times New Roman"/>
                <w:color w:val="000000" w:themeColor="text1"/>
                <w:sz w:val="16"/>
                <w:szCs w:val="16"/>
              </w:rPr>
            </w:pPr>
          </w:p>
        </w:tc>
        <w:tc>
          <w:tcPr>
            <w:tcW w:w="545" w:type="dxa"/>
            <w:tcBorders>
              <w:bottom w:val="single" w:sz="4" w:space="0" w:color="auto"/>
            </w:tcBorders>
            <w:shd w:val="clear" w:color="auto" w:fill="92D050"/>
          </w:tcPr>
          <w:p w:rsidR="0080510E" w:rsidRPr="00E15146" w:rsidRDefault="0080510E" w:rsidP="00E15146">
            <w:pPr>
              <w:spacing w:before="0" w:after="0"/>
              <w:jc w:val="center"/>
              <w:rPr>
                <w:rFonts w:eastAsia="Times New Roman" w:cs="Times New Roman"/>
                <w:color w:val="000000" w:themeColor="text1"/>
                <w:sz w:val="16"/>
                <w:szCs w:val="16"/>
              </w:rPr>
            </w:pPr>
          </w:p>
        </w:tc>
        <w:tc>
          <w:tcPr>
            <w:tcW w:w="483" w:type="dxa"/>
            <w:tcBorders>
              <w:bottom w:val="single" w:sz="4" w:space="0" w:color="auto"/>
            </w:tcBorders>
            <w:shd w:val="clear" w:color="auto" w:fill="92D050"/>
          </w:tcPr>
          <w:p w:rsidR="0080510E" w:rsidRPr="00E15146" w:rsidRDefault="0080510E"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80510E" w:rsidRPr="00E15146" w:rsidRDefault="0080510E" w:rsidP="00E15146">
            <w:pPr>
              <w:spacing w:before="0" w:after="0"/>
              <w:jc w:val="center"/>
              <w:rPr>
                <w:rFonts w:eastAsia="Times New Roman" w:cs="Times New Roman"/>
                <w:color w:val="000000" w:themeColor="text1"/>
                <w:sz w:val="16"/>
                <w:szCs w:val="16"/>
              </w:rPr>
            </w:pPr>
          </w:p>
        </w:tc>
        <w:tc>
          <w:tcPr>
            <w:tcW w:w="514" w:type="dxa"/>
            <w:tcBorders>
              <w:bottom w:val="single" w:sz="4" w:space="0" w:color="auto"/>
            </w:tcBorders>
            <w:shd w:val="clear" w:color="auto" w:fill="92D050"/>
          </w:tcPr>
          <w:p w:rsidR="0080510E" w:rsidRPr="00E15146" w:rsidRDefault="0080510E" w:rsidP="00E15146">
            <w:pPr>
              <w:spacing w:before="0" w:after="0"/>
              <w:jc w:val="center"/>
              <w:rPr>
                <w:rFonts w:eastAsia="Times New Roman" w:cs="Times New Roman"/>
                <w:color w:val="000000" w:themeColor="text1"/>
                <w:sz w:val="16"/>
                <w:szCs w:val="16"/>
              </w:rPr>
            </w:pPr>
          </w:p>
        </w:tc>
      </w:tr>
    </w:tbl>
    <w:p w:rsidR="00FC50D9" w:rsidRDefault="00A0053D" w:rsidP="00E15146">
      <w:pPr>
        <w:spacing w:before="0" w:after="0"/>
        <w:ind w:left="720"/>
        <w:rPr>
          <w:rFonts w:cs="Times New Roman"/>
          <w:b/>
          <w:color w:val="000000" w:themeColor="text1"/>
          <w:szCs w:val="21"/>
        </w:rPr>
      </w:pPr>
      <w:r>
        <w:rPr>
          <w:rFonts w:cs="Times New Roman"/>
          <w:b/>
          <w:color w:val="000000" w:themeColor="text1"/>
          <w:szCs w:val="21"/>
        </w:rPr>
        <w:t>*Contact not yet made.  Request contingency approval.</w:t>
      </w:r>
    </w:p>
    <w:p w:rsidR="00E212BC" w:rsidRDefault="00E212BC" w:rsidP="00E15146">
      <w:pPr>
        <w:spacing w:before="0" w:after="0"/>
        <w:ind w:left="720"/>
        <w:rPr>
          <w:rFonts w:cs="Times New Roman"/>
          <w:b/>
          <w:color w:val="000000" w:themeColor="text1"/>
          <w:szCs w:val="21"/>
        </w:rPr>
      </w:pPr>
    </w:p>
    <w:p w:rsidR="00E212BC" w:rsidRDefault="00E212BC" w:rsidP="00E15146">
      <w:pPr>
        <w:spacing w:before="0" w:after="0"/>
        <w:ind w:left="720"/>
        <w:rPr>
          <w:rFonts w:cs="Times New Roman"/>
          <w:b/>
          <w:color w:val="000000" w:themeColor="text1"/>
          <w:szCs w:val="21"/>
        </w:rPr>
      </w:pPr>
    </w:p>
    <w:p w:rsidR="00E212BC" w:rsidRDefault="00E212BC" w:rsidP="00E212BC">
      <w:pPr>
        <w:spacing w:before="0" w:after="0"/>
        <w:ind w:left="720"/>
        <w:rPr>
          <w:rFonts w:cs="Times New Roman"/>
          <w:b/>
          <w:color w:val="000000" w:themeColor="text1"/>
          <w:szCs w:val="21"/>
        </w:rPr>
      </w:pPr>
      <w:r>
        <w:rPr>
          <w:rFonts w:cs="Times New Roman"/>
          <w:b/>
          <w:color w:val="000000" w:themeColor="text1"/>
          <w:szCs w:val="21"/>
        </w:rPr>
        <w:t>Brief Resumes of Nominees for NHERI Technology Transfer Committee</w:t>
      </w:r>
    </w:p>
    <w:p w:rsidR="00E212BC" w:rsidRPr="00E15146" w:rsidRDefault="00E212BC" w:rsidP="00E212BC">
      <w:pPr>
        <w:spacing w:before="0" w:after="0"/>
        <w:ind w:left="720"/>
        <w:rPr>
          <w:rFonts w:cs="Times New Roman"/>
          <w:b/>
          <w:color w:val="000000" w:themeColor="text1"/>
          <w:szCs w:val="21"/>
        </w:rPr>
      </w:pPr>
    </w:p>
    <w:p w:rsidR="00E212BC" w:rsidRPr="006B1BEA" w:rsidRDefault="00E212BC" w:rsidP="00E212BC">
      <w:pPr>
        <w:numPr>
          <w:ilvl w:val="0"/>
          <w:numId w:val="1"/>
        </w:numPr>
        <w:spacing w:before="0" w:after="120"/>
        <w:rPr>
          <w:rFonts w:cs="Times New Roman"/>
          <w:color w:val="000000" w:themeColor="text1"/>
          <w:szCs w:val="21"/>
        </w:rPr>
      </w:pPr>
      <w:r w:rsidRPr="006B1BEA">
        <w:rPr>
          <w:rFonts w:cs="Times New Roman"/>
          <w:b/>
          <w:color w:val="000000" w:themeColor="text1"/>
          <w:szCs w:val="21"/>
        </w:rPr>
        <w:t>Philip Line</w:t>
      </w:r>
      <w:r w:rsidRPr="00E15146">
        <w:rPr>
          <w:rFonts w:cs="Times New Roman"/>
          <w:color w:val="000000" w:themeColor="text1"/>
          <w:szCs w:val="21"/>
        </w:rPr>
        <w:t>: Currently serves as the American Wood Council's Director of Structural Engineering. Phil works extensively with wood industry technical committees on the development of wood design standards including the National Design Specification (NDS) for Wood Construction. He also serves on several standards development committees of organizations including the American Society of Testing and Materials (ASTM), the American Society of Civil Engineers (ASCE), and the Building Seismic Safety Council (BSSC). Phil currently serves as the wood industry representative on the BSSC Provisions Update Committee which develops the National Earthquake Hazard Reduction Program (NERHP) Recommended Provisions for Seismic Regulations for New Buildings and Other Structures</w:t>
      </w:r>
    </w:p>
    <w:p w:rsidR="00E212BC" w:rsidRPr="006B1BEA" w:rsidRDefault="00E212BC" w:rsidP="00E212BC">
      <w:pPr>
        <w:numPr>
          <w:ilvl w:val="0"/>
          <w:numId w:val="1"/>
        </w:numPr>
        <w:spacing w:before="0" w:after="120"/>
        <w:rPr>
          <w:rFonts w:eastAsia="Times New Roman" w:cs="Times New Roman"/>
          <w:color w:val="000000" w:themeColor="text1"/>
          <w:szCs w:val="24"/>
        </w:rPr>
      </w:pPr>
      <w:r w:rsidRPr="006B1BEA">
        <w:rPr>
          <w:rFonts w:eastAsia="Times New Roman" w:cs="Times New Roman"/>
          <w:b/>
          <w:color w:val="000000" w:themeColor="text1"/>
          <w:szCs w:val="24"/>
        </w:rPr>
        <w:t>Bonnie Manley</w:t>
      </w:r>
      <w:r w:rsidRPr="00E15146">
        <w:rPr>
          <w:rFonts w:eastAsia="Times New Roman" w:cs="Times New Roman"/>
          <w:color w:val="000000" w:themeColor="text1"/>
          <w:szCs w:val="24"/>
        </w:rPr>
        <w:t xml:space="preserve">: </w:t>
      </w:r>
      <w:r w:rsidRPr="00E15146">
        <w:rPr>
          <w:rFonts w:cs="Times New Roman"/>
          <w:color w:val="000000" w:themeColor="text1"/>
          <w:szCs w:val="24"/>
        </w:rPr>
        <w:t xml:space="preserve">Director of Construction Codes and Standards for the American Iron and Steel Institute (AISI).  Manley joined AISI as a regional director in January 2006, with primary responsibility for development and support of the structural and material provisions of the model codes and standards. She provides significant leadership to steel industry efforts in the areas of seismic and wind design. Prior to joining AISI, she was a senior structural engineer at the National Fire Protection Association, where she focused </w:t>
      </w:r>
      <w:r w:rsidRPr="00E15146">
        <w:rPr>
          <w:rFonts w:cs="Times New Roman"/>
          <w:color w:val="000000" w:themeColor="text1"/>
          <w:szCs w:val="24"/>
        </w:rPr>
        <w:lastRenderedPageBreak/>
        <w:t>on development and support of the structural and material provisions of NFPA 5000®, Building Construction and Safety Code®. For this project, she served as staff liaison to three NFPA technical committees and also provided educational and advisory support to the users of the code. She also collaborated with the Federal Emergency Management Agency, the American Society of Civil Engineers, the Building Seismic Safety Council, and the National Council of Structural Engineers Association on topics of common concern, including standards development and post-disaster investigations. Manley is also a member of the ASCE 7 committee.</w:t>
      </w:r>
    </w:p>
    <w:p w:rsidR="00E212BC" w:rsidRPr="00E15146" w:rsidRDefault="00E212BC" w:rsidP="00E212BC">
      <w:pPr>
        <w:numPr>
          <w:ilvl w:val="0"/>
          <w:numId w:val="1"/>
        </w:numPr>
        <w:spacing w:before="0" w:after="120"/>
        <w:rPr>
          <w:rFonts w:cs="Times New Roman"/>
          <w:color w:val="000000" w:themeColor="text1"/>
          <w:szCs w:val="24"/>
        </w:rPr>
      </w:pPr>
      <w:r w:rsidRPr="006B1BEA">
        <w:rPr>
          <w:rFonts w:cs="Times New Roman"/>
          <w:b/>
          <w:color w:val="000000" w:themeColor="text1"/>
          <w:szCs w:val="24"/>
        </w:rPr>
        <w:t xml:space="preserve">Dr. Jack </w:t>
      </w:r>
      <w:proofErr w:type="spellStart"/>
      <w:r w:rsidRPr="006B1BEA">
        <w:rPr>
          <w:rFonts w:cs="Times New Roman"/>
          <w:b/>
          <w:color w:val="000000" w:themeColor="text1"/>
          <w:szCs w:val="24"/>
        </w:rPr>
        <w:t>Moehle</w:t>
      </w:r>
      <w:proofErr w:type="spellEnd"/>
      <w:r w:rsidRPr="00E15146">
        <w:rPr>
          <w:rFonts w:cs="Times New Roman"/>
          <w:color w:val="000000" w:themeColor="text1"/>
          <w:szCs w:val="24"/>
        </w:rPr>
        <w:t xml:space="preserve">:  Distinguished professor at U.C. Berkeley; </w:t>
      </w:r>
      <w:r>
        <w:rPr>
          <w:rFonts w:cs="Times New Roman"/>
          <w:color w:val="000000" w:themeColor="text1"/>
          <w:szCs w:val="24"/>
        </w:rPr>
        <w:t xml:space="preserve">Member, National Academy of Engineers; </w:t>
      </w:r>
      <w:r w:rsidRPr="00E15146">
        <w:rPr>
          <w:rFonts w:cs="Times New Roman"/>
          <w:color w:val="000000" w:themeColor="text1"/>
          <w:szCs w:val="24"/>
        </w:rPr>
        <w:t xml:space="preserve">current chair of ACI-318 Building Code Committee; numerous recognizance studies after EQ events.  Professor </w:t>
      </w:r>
      <w:proofErr w:type="spellStart"/>
      <w:r w:rsidRPr="00E15146">
        <w:rPr>
          <w:rFonts w:cs="Times New Roman"/>
          <w:color w:val="000000" w:themeColor="text1"/>
          <w:szCs w:val="24"/>
        </w:rPr>
        <w:t>Moehle's</w:t>
      </w:r>
      <w:proofErr w:type="spellEnd"/>
      <w:r w:rsidRPr="00E15146">
        <w:rPr>
          <w:rFonts w:cs="Times New Roman"/>
          <w:color w:val="000000" w:themeColor="text1"/>
          <w:szCs w:val="24"/>
        </w:rPr>
        <w:t xml:space="preserve"> current research interests include design and analysis of structural systems, with an emphasis on earthquake engineering, reinforced concrete construction, new and existing </w:t>
      </w:r>
      <w:r>
        <w:rPr>
          <w:rFonts w:cs="Times New Roman"/>
          <w:color w:val="000000" w:themeColor="text1"/>
          <w:szCs w:val="24"/>
        </w:rPr>
        <w:t>buildin</w:t>
      </w:r>
      <w:r w:rsidRPr="00E15146">
        <w:rPr>
          <w:rFonts w:cs="Times New Roman"/>
          <w:color w:val="000000" w:themeColor="text1"/>
          <w:szCs w:val="24"/>
        </w:rPr>
        <w:t>gs and infrastructure, and development of professional design guidance.</w:t>
      </w:r>
    </w:p>
    <w:p w:rsidR="00E212BC" w:rsidRPr="00E15146" w:rsidRDefault="00E212BC" w:rsidP="00E212BC">
      <w:pPr>
        <w:numPr>
          <w:ilvl w:val="0"/>
          <w:numId w:val="1"/>
        </w:numPr>
        <w:spacing w:before="0" w:after="120"/>
        <w:rPr>
          <w:rFonts w:eastAsia="Times New Roman" w:cs="Times New Roman"/>
          <w:color w:val="000000" w:themeColor="text1"/>
          <w:szCs w:val="24"/>
        </w:rPr>
      </w:pPr>
      <w:r w:rsidRPr="006B1BEA">
        <w:rPr>
          <w:rFonts w:eastAsia="Times New Roman" w:cs="Times New Roman"/>
          <w:b/>
          <w:color w:val="000000" w:themeColor="text1"/>
          <w:szCs w:val="24"/>
        </w:rPr>
        <w:t>Gary Chock</w:t>
      </w:r>
      <w:r>
        <w:rPr>
          <w:rFonts w:eastAsia="Times New Roman" w:cs="Times New Roman"/>
          <w:b/>
          <w:color w:val="000000" w:themeColor="text1"/>
          <w:szCs w:val="24"/>
        </w:rPr>
        <w:t>, SE</w:t>
      </w:r>
      <w:r w:rsidRPr="00E15146">
        <w:rPr>
          <w:rFonts w:eastAsia="Times New Roman" w:cs="Times New Roman"/>
          <w:color w:val="000000" w:themeColor="text1"/>
          <w:szCs w:val="24"/>
        </w:rPr>
        <w:t>:  A consultant in private practice with Martin &amp; Chock, Honolulu.  Chairman of the ASCE 7 tsunami loads and effects subcommittee that recently developed the first US tsunami design provisions that are now included as a chapter in ASCE 7-16. Chock is also a member of the ASCE 7 Task Committee on Wind Loads and a member of ASCE 7 main committee.</w:t>
      </w:r>
      <w:r w:rsidRPr="00E15146">
        <w:rPr>
          <w:rFonts w:cs="Times New Roman"/>
          <w:color w:val="000000" w:themeColor="text1"/>
          <w:szCs w:val="24"/>
        </w:rPr>
        <w:t xml:space="preserve"> He </w:t>
      </w:r>
      <w:r w:rsidRPr="00E15146">
        <w:rPr>
          <w:rFonts w:eastAsia="Times New Roman" w:cs="Times New Roman"/>
          <w:color w:val="000000" w:themeColor="text1"/>
          <w:szCs w:val="24"/>
        </w:rPr>
        <w:t xml:space="preserve">is a member of the NIST-funded CSU Center for Risk-Based Community Resilience Planning.  Bio:  </w:t>
      </w:r>
      <w:hyperlink r:id="rId8" w:history="1">
        <w:r w:rsidRPr="00E15146">
          <w:rPr>
            <w:rFonts w:eastAsia="Times New Roman" w:cs="Times New Roman"/>
            <w:color w:val="000000" w:themeColor="text1"/>
            <w:szCs w:val="24"/>
            <w:u w:val="single"/>
          </w:rPr>
          <w:t>http://martinchock.com/gary-chock.asp</w:t>
        </w:r>
      </w:hyperlink>
    </w:p>
    <w:p w:rsidR="00E212BC" w:rsidRPr="006B1BEA" w:rsidRDefault="00E212BC" w:rsidP="00E212BC">
      <w:pPr>
        <w:numPr>
          <w:ilvl w:val="0"/>
          <w:numId w:val="1"/>
        </w:numPr>
        <w:spacing w:before="0" w:after="120"/>
        <w:rPr>
          <w:rFonts w:cs="Times New Roman"/>
          <w:color w:val="000000" w:themeColor="text1"/>
          <w:szCs w:val="24"/>
        </w:rPr>
      </w:pPr>
      <w:r w:rsidRPr="006B1BEA">
        <w:rPr>
          <w:rFonts w:cs="Times New Roman"/>
          <w:b/>
          <w:color w:val="000000" w:themeColor="text1"/>
          <w:szCs w:val="24"/>
        </w:rPr>
        <w:t>Bill Coulbourne</w:t>
      </w:r>
      <w:r w:rsidRPr="00E15146">
        <w:rPr>
          <w:rFonts w:cs="Times New Roman"/>
          <w:color w:val="000000" w:themeColor="text1"/>
          <w:szCs w:val="24"/>
        </w:rPr>
        <w:t>:  Former Wind and Flood program director for ATC.  Now a consultant in private practice.  A member of three ASCE standard committees (ASCE 7, ad hoc performance based designed, and tornado EF scale).  He is a member of the NIST-funded CSU Center for Risk-Based Community Resilience Planning.  Bio:  http://resilience.colostate.edu/eap.shtml</w:t>
      </w:r>
    </w:p>
    <w:p w:rsidR="00E212BC" w:rsidRPr="006B1BEA" w:rsidRDefault="00E212BC" w:rsidP="00E212BC">
      <w:pPr>
        <w:numPr>
          <w:ilvl w:val="0"/>
          <w:numId w:val="1"/>
        </w:numPr>
        <w:spacing w:before="0" w:after="120"/>
        <w:rPr>
          <w:rFonts w:cs="Times New Roman"/>
          <w:color w:val="000000" w:themeColor="text1"/>
          <w:szCs w:val="24"/>
        </w:rPr>
      </w:pPr>
      <w:r w:rsidRPr="006B1BEA">
        <w:rPr>
          <w:rFonts w:cs="Times New Roman"/>
          <w:b/>
          <w:color w:val="000000" w:themeColor="text1"/>
          <w:szCs w:val="24"/>
        </w:rPr>
        <w:t>Chris Jones</w:t>
      </w:r>
      <w:r>
        <w:rPr>
          <w:rFonts w:cs="Times New Roman"/>
          <w:b/>
          <w:color w:val="000000" w:themeColor="text1"/>
          <w:szCs w:val="24"/>
        </w:rPr>
        <w:t>, SE</w:t>
      </w:r>
      <w:r w:rsidRPr="00E15146">
        <w:rPr>
          <w:rFonts w:cs="Times New Roman"/>
          <w:color w:val="000000" w:themeColor="text1"/>
          <w:szCs w:val="24"/>
        </w:rPr>
        <w:t xml:space="preserve">: FEMA deployments; involved with He is a consultant specializing in coastal flood hazard analysis and coastal building codes. He has been deployed after major hurricanes since 1995 as part of FEMA's Mitigation Assessment Teams, and he was a member of the ASCE team investigating 2009 tsunami damage on American Samoa.  He chairs the ASCE-24 Flood Resistant Design and Construction Standards Committee and chairs the ASCE 7 Flood Loads Task Committee.  He is a member of the NIST-funded CSU Center for Risk-Based Community Resilience Planning. </w:t>
      </w:r>
    </w:p>
    <w:p w:rsidR="00E212BC" w:rsidRPr="006B1BEA" w:rsidRDefault="00E212BC" w:rsidP="00E212BC">
      <w:pPr>
        <w:numPr>
          <w:ilvl w:val="0"/>
          <w:numId w:val="1"/>
        </w:numPr>
        <w:spacing w:before="0" w:after="120"/>
        <w:rPr>
          <w:rFonts w:cs="Times New Roman"/>
          <w:color w:val="000000" w:themeColor="text1"/>
          <w:szCs w:val="24"/>
        </w:rPr>
      </w:pPr>
      <w:r w:rsidRPr="006B1BEA">
        <w:rPr>
          <w:rFonts w:cs="Times New Roman"/>
          <w:b/>
          <w:color w:val="000000" w:themeColor="text1"/>
          <w:szCs w:val="24"/>
        </w:rPr>
        <w:t>Dr. Anne Cope:</w:t>
      </w:r>
      <w:r w:rsidRPr="00692BFC">
        <w:rPr>
          <w:rFonts w:cs="Times New Roman"/>
          <w:color w:val="000000" w:themeColor="text1"/>
          <w:szCs w:val="24"/>
        </w:rPr>
        <w:t xml:space="preserve"> Dr. Anne Cope is the senior vice president of research at the Insurance Institute for Business &amp; Home Safety’s (IBHS) multi-risk research facility in Richburg, South Carolina, where she is responsible for developing and guiding the research program. She leads IBHS’s team of engineers, scientists and others who conduct research about the performance of full-scale homes and commercial structures, building materials and construction practices during natural catastrophe conditions, including hurricanes, wildfires, severe thunderstorms, and hail storms. Prior to joining IBHS in 2009, Dr. Cope was a project manager and structural engineer with Reynolds, Smith &amp; Hills, Inc., designing projects for NASA, Department of Defense and commercial launch operations. Dr. Cope’s research has encompassed topics ranging from the simulation of full-scale wind effects on buildings to detailed studies of the vulnerabilities of buildings to natural hazards and the development of damage prediction models. She is also a proud veteran of </w:t>
      </w:r>
      <w:r w:rsidRPr="00692BFC">
        <w:rPr>
          <w:rFonts w:cs="Times New Roman"/>
          <w:color w:val="000000" w:themeColor="text1"/>
          <w:szCs w:val="24"/>
        </w:rPr>
        <w:lastRenderedPageBreak/>
        <w:t>the United States Army. She earned her bachelor’s and master’s degrees in civil engineering from Clemson University, and her doctorate from the University of Florida. She is a registered professional engineer in Florida and South Carolina.</w:t>
      </w:r>
    </w:p>
    <w:p w:rsidR="00E212BC" w:rsidRPr="006B1BEA" w:rsidRDefault="00E212BC" w:rsidP="00E212BC">
      <w:pPr>
        <w:numPr>
          <w:ilvl w:val="0"/>
          <w:numId w:val="1"/>
        </w:numPr>
        <w:spacing w:before="0" w:after="120"/>
        <w:rPr>
          <w:rFonts w:cs="Times New Roman"/>
          <w:color w:val="000000" w:themeColor="text1"/>
          <w:szCs w:val="24"/>
        </w:rPr>
      </w:pPr>
      <w:r w:rsidRPr="006B1BEA">
        <w:rPr>
          <w:rFonts w:cs="Times New Roman"/>
          <w:b/>
          <w:color w:val="000000" w:themeColor="text1"/>
          <w:szCs w:val="24"/>
        </w:rPr>
        <w:t xml:space="preserve">Danielle </w:t>
      </w:r>
      <w:proofErr w:type="spellStart"/>
      <w:r w:rsidRPr="006B1BEA">
        <w:rPr>
          <w:rFonts w:cs="Times New Roman"/>
          <w:b/>
          <w:color w:val="000000" w:themeColor="text1"/>
          <w:szCs w:val="24"/>
        </w:rPr>
        <w:t>Mieler</w:t>
      </w:r>
      <w:proofErr w:type="spellEnd"/>
      <w:r w:rsidRPr="00E15146">
        <w:rPr>
          <w:rFonts w:cs="Times New Roman"/>
          <w:color w:val="000000" w:themeColor="text1"/>
          <w:szCs w:val="24"/>
        </w:rPr>
        <w:t xml:space="preserve"> – Board of Directors of EERI; Resilience Program Coordinator for the Association of Bay Area Governments (ABAG); </w:t>
      </w:r>
      <w:r w:rsidRPr="00E15146">
        <w:rPr>
          <w:rFonts w:cs="Times New Roman"/>
          <w:bCs/>
          <w:color w:val="000000" w:themeColor="text1"/>
          <w:szCs w:val="24"/>
        </w:rPr>
        <w:t>Sociology</w:t>
      </w:r>
      <w:r w:rsidRPr="00E15146">
        <w:rPr>
          <w:rFonts w:cs="Times New Roman"/>
          <w:color w:val="000000" w:themeColor="text1"/>
          <w:szCs w:val="24"/>
        </w:rPr>
        <w:t xml:space="preserve"> degree. Project Engineer and Risk/Resilience Specialist with A3GEO, Inc. She received a B.S. and M.S. in Civil Engineering from UC Berkeley and a B.A. in Sociology from UC Santa Cruz. Danielle’s experience includes natural hazard and risk assessments, mitigation, adaptation and resilience planning, policy development, risk communication, and civil and geotechnical design for infrastructure facilities. Danielle’s career interests include incorporating resilience thinking into land use and development plans, developing actions needed to address the seismic risk of the Bay Area’s housing, and communicating hazard and risk to the public. In her previous position as the Resilience Program Coordinator at the Association of Bay Area Governments, Danielle worked with local governments, infrastructure owners and operators, engineers, planners, and residents to jointly plan and act to create a more climate and earthquake resilient Bay Area. Danielle also spent a year working as a research engineer for GNS Science, New Zealand’s Crown Research Institute for earth sciences, where she studied the impacts of the Christchurch earthquakes and performed hazard and risk analysis for infrastructure systems and the built environment.</w:t>
      </w:r>
    </w:p>
    <w:p w:rsidR="00E212BC" w:rsidRPr="006B1BEA" w:rsidRDefault="00E212BC" w:rsidP="00E212BC">
      <w:pPr>
        <w:numPr>
          <w:ilvl w:val="0"/>
          <w:numId w:val="1"/>
        </w:numPr>
        <w:spacing w:before="0" w:after="120"/>
        <w:rPr>
          <w:rFonts w:cs="Times New Roman"/>
          <w:color w:val="000000" w:themeColor="text1"/>
          <w:szCs w:val="24"/>
        </w:rPr>
      </w:pPr>
      <w:r>
        <w:rPr>
          <w:rFonts w:eastAsia="Times New Roman" w:cs="Times New Roman"/>
          <w:b/>
          <w:color w:val="000000" w:themeColor="text1"/>
          <w:szCs w:val="24"/>
        </w:rPr>
        <w:t xml:space="preserve">David </w:t>
      </w:r>
      <w:proofErr w:type="spellStart"/>
      <w:r>
        <w:rPr>
          <w:rFonts w:eastAsia="Times New Roman" w:cs="Times New Roman"/>
          <w:b/>
          <w:color w:val="000000" w:themeColor="text1"/>
          <w:szCs w:val="24"/>
        </w:rPr>
        <w:t>Bonowitz</w:t>
      </w:r>
      <w:proofErr w:type="spellEnd"/>
      <w:r>
        <w:rPr>
          <w:rFonts w:eastAsia="Times New Roman" w:cs="Times New Roman"/>
          <w:b/>
          <w:color w:val="000000" w:themeColor="text1"/>
          <w:szCs w:val="24"/>
        </w:rPr>
        <w:t>:</w:t>
      </w:r>
      <w:r>
        <w:rPr>
          <w:rFonts w:cs="Times New Roman"/>
          <w:color w:val="000000" w:themeColor="text1"/>
          <w:szCs w:val="24"/>
        </w:rPr>
        <w:t xml:space="preserve">  </w:t>
      </w:r>
      <w:r w:rsidRPr="00E51E19">
        <w:rPr>
          <w:rFonts w:cs="Times New Roman"/>
          <w:color w:val="000000" w:themeColor="text1"/>
          <w:szCs w:val="24"/>
        </w:rPr>
        <w:t xml:space="preserve">David </w:t>
      </w:r>
      <w:proofErr w:type="spellStart"/>
      <w:r w:rsidRPr="00E51E19">
        <w:rPr>
          <w:rFonts w:cs="Times New Roman"/>
          <w:color w:val="000000" w:themeColor="text1"/>
          <w:szCs w:val="24"/>
        </w:rPr>
        <w:t>Bonowitz</w:t>
      </w:r>
      <w:proofErr w:type="spellEnd"/>
      <w:r w:rsidRPr="00E51E19">
        <w:rPr>
          <w:rFonts w:cs="Times New Roman"/>
          <w:color w:val="000000" w:themeColor="text1"/>
          <w:szCs w:val="24"/>
        </w:rPr>
        <w:t xml:space="preserve"> is a structural engineer with twenty years of diverse earthquake engineering experience, including consulting to city, state, and federal agencies and research or practice in Guam, Japan, and Indonesia. His principal interest involves the incorporation of engineering standards into pre- and post-earthquake risk reduction policies. He has instructed engineers, architects, and insurance adjusters on how to perform post-earthquake inspections, and he did significant studies following the Loma </w:t>
      </w:r>
      <w:proofErr w:type="spellStart"/>
      <w:r w:rsidRPr="00E51E19">
        <w:rPr>
          <w:rFonts w:cs="Times New Roman"/>
          <w:color w:val="000000" w:themeColor="text1"/>
          <w:szCs w:val="24"/>
        </w:rPr>
        <w:t>Prieta</w:t>
      </w:r>
      <w:proofErr w:type="spellEnd"/>
      <w:r w:rsidRPr="00E51E19">
        <w:rPr>
          <w:rFonts w:cs="Times New Roman"/>
          <w:color w:val="000000" w:themeColor="text1"/>
          <w:szCs w:val="24"/>
        </w:rPr>
        <w:t xml:space="preserve">, Guam, and Northridge earthquakes. From 2004 through 2007 he served as the first in-house Structural Engineer for California’s Judicial Branch. </w:t>
      </w:r>
      <w:proofErr w:type="spellStart"/>
      <w:r w:rsidRPr="00E51E19">
        <w:rPr>
          <w:rFonts w:cs="Times New Roman"/>
          <w:color w:val="000000" w:themeColor="text1"/>
          <w:szCs w:val="24"/>
        </w:rPr>
        <w:t>Bonowitz</w:t>
      </w:r>
      <w:proofErr w:type="spellEnd"/>
      <w:r w:rsidRPr="00E51E19">
        <w:rPr>
          <w:rFonts w:cs="Times New Roman"/>
          <w:color w:val="000000" w:themeColor="text1"/>
          <w:szCs w:val="24"/>
        </w:rPr>
        <w:t xml:space="preserve"> chairs the Existing Buildings Committee of the National Council of Structural Engineers Associations, through which he develops and coordinates building code changes on behalf of the nationwide engineering community. He is past-chair of the SEAONC Existing Buildings and Seismology Committees. </w:t>
      </w:r>
      <w:proofErr w:type="spellStart"/>
      <w:r w:rsidRPr="00E51E19">
        <w:rPr>
          <w:rFonts w:cs="Times New Roman"/>
          <w:color w:val="000000" w:themeColor="text1"/>
          <w:szCs w:val="24"/>
        </w:rPr>
        <w:t>Bonowitz</w:t>
      </w:r>
      <w:proofErr w:type="spellEnd"/>
      <w:r w:rsidRPr="00E51E19">
        <w:rPr>
          <w:rFonts w:cs="Times New Roman"/>
          <w:color w:val="000000" w:themeColor="text1"/>
          <w:szCs w:val="24"/>
        </w:rPr>
        <w:t xml:space="preserve"> was the 2004 recipient of SEAONC’s Edwin </w:t>
      </w:r>
      <w:proofErr w:type="spellStart"/>
      <w:r w:rsidRPr="00E51E19">
        <w:rPr>
          <w:rFonts w:cs="Times New Roman"/>
          <w:color w:val="000000" w:themeColor="text1"/>
          <w:szCs w:val="24"/>
        </w:rPr>
        <w:t>Zacher</w:t>
      </w:r>
      <w:proofErr w:type="spellEnd"/>
      <w:r w:rsidRPr="00E51E19">
        <w:rPr>
          <w:rFonts w:cs="Times New Roman"/>
          <w:color w:val="000000" w:themeColor="text1"/>
          <w:szCs w:val="24"/>
        </w:rPr>
        <w:t xml:space="preserve"> Award for Outstanding Service to the Structural Engineering Profession and the 2005 recipient of EERI Northern California’s Award for Innovation and Exemplary Practice in Earthquake Risk Reduction. In 2007 he was made a Fellow of the Structural Engineers Association of Northern California. </w:t>
      </w:r>
      <w:proofErr w:type="spellStart"/>
      <w:r w:rsidRPr="00E51E19">
        <w:rPr>
          <w:rFonts w:cs="Times New Roman"/>
          <w:color w:val="000000" w:themeColor="text1"/>
          <w:szCs w:val="24"/>
        </w:rPr>
        <w:t>Bonowitz</w:t>
      </w:r>
      <w:proofErr w:type="spellEnd"/>
      <w:r w:rsidRPr="00E51E19">
        <w:rPr>
          <w:rFonts w:cs="Times New Roman"/>
          <w:color w:val="000000" w:themeColor="text1"/>
          <w:szCs w:val="24"/>
        </w:rPr>
        <w:t xml:space="preserve"> is a graduate of Princeton University and holds a Master’s Degree in Structural Engineering from U.C. Berkeley.</w:t>
      </w:r>
    </w:p>
    <w:p w:rsidR="00E212BC" w:rsidRPr="006B1BEA" w:rsidRDefault="00E212BC" w:rsidP="00E212BC">
      <w:pPr>
        <w:numPr>
          <w:ilvl w:val="0"/>
          <w:numId w:val="1"/>
        </w:numPr>
        <w:spacing w:before="0" w:after="120"/>
        <w:rPr>
          <w:rFonts w:cs="Times New Roman"/>
          <w:color w:val="000000" w:themeColor="text1"/>
          <w:szCs w:val="24"/>
        </w:rPr>
      </w:pPr>
      <w:r w:rsidRPr="006B1BEA">
        <w:rPr>
          <w:rFonts w:cs="Times New Roman"/>
          <w:b/>
          <w:color w:val="000000" w:themeColor="text1"/>
          <w:szCs w:val="24"/>
        </w:rPr>
        <w:t xml:space="preserve">Kelly </w:t>
      </w:r>
      <w:proofErr w:type="spellStart"/>
      <w:r w:rsidRPr="006B1BEA">
        <w:rPr>
          <w:rFonts w:cs="Times New Roman"/>
          <w:b/>
          <w:color w:val="000000" w:themeColor="text1"/>
          <w:szCs w:val="24"/>
        </w:rPr>
        <w:t>Cobeen</w:t>
      </w:r>
      <w:proofErr w:type="spellEnd"/>
      <w:r w:rsidRPr="006B1BEA">
        <w:rPr>
          <w:rFonts w:cs="Times New Roman"/>
          <w:b/>
          <w:color w:val="000000" w:themeColor="text1"/>
          <w:szCs w:val="24"/>
        </w:rPr>
        <w:t>:</w:t>
      </w:r>
      <w:r w:rsidRPr="00E15146">
        <w:rPr>
          <w:rFonts w:cs="Times New Roman"/>
          <w:color w:val="000000" w:themeColor="text1"/>
          <w:szCs w:val="24"/>
        </w:rPr>
        <w:t xml:space="preserve">  Associate Principal at WJE. Wood specialist. Leader in SEAOC. Ms. </w:t>
      </w:r>
      <w:proofErr w:type="spellStart"/>
      <w:proofErr w:type="gramStart"/>
      <w:r w:rsidRPr="00E15146">
        <w:rPr>
          <w:rFonts w:cs="Times New Roman"/>
          <w:color w:val="000000" w:themeColor="text1"/>
          <w:szCs w:val="24"/>
        </w:rPr>
        <w:t>Cobeen</w:t>
      </w:r>
      <w:proofErr w:type="spellEnd"/>
      <w:proofErr w:type="gramEnd"/>
      <w:r w:rsidRPr="00E15146">
        <w:rPr>
          <w:rFonts w:cs="Times New Roman"/>
          <w:color w:val="000000" w:themeColor="text1"/>
          <w:szCs w:val="24"/>
        </w:rPr>
        <w:t xml:space="preserve"> has been involved in numerous code development, research, and educational activities. Her code development activities include involvement in the NEHRP Recommended Provisions for Seismic Regulations for New Buildings as well as International Building Code and International Residential Code development. Her educational activities include coauthoring the Design of Wood Structures textbook, teaching wood design at University of California, Berkeley, and teaching seminars for </w:t>
      </w:r>
      <w:r w:rsidRPr="00E15146">
        <w:rPr>
          <w:rFonts w:cs="Times New Roman"/>
          <w:color w:val="000000" w:themeColor="text1"/>
          <w:szCs w:val="24"/>
        </w:rPr>
        <w:lastRenderedPageBreak/>
        <w:t xml:space="preserve">professional organizations. Ms. </w:t>
      </w:r>
      <w:proofErr w:type="spellStart"/>
      <w:proofErr w:type="gramStart"/>
      <w:r w:rsidRPr="00E15146">
        <w:rPr>
          <w:rFonts w:cs="Times New Roman"/>
          <w:color w:val="000000" w:themeColor="text1"/>
          <w:szCs w:val="24"/>
        </w:rPr>
        <w:t>Cobeen’s</w:t>
      </w:r>
      <w:proofErr w:type="spellEnd"/>
      <w:proofErr w:type="gramEnd"/>
      <w:r w:rsidRPr="00E15146">
        <w:rPr>
          <w:rFonts w:cs="Times New Roman"/>
          <w:color w:val="000000" w:themeColor="text1"/>
          <w:szCs w:val="24"/>
        </w:rPr>
        <w:t xml:space="preserve"> research activities include involvement in the CUREE-Caltech </w:t>
      </w:r>
      <w:proofErr w:type="spellStart"/>
      <w:r w:rsidRPr="00E15146">
        <w:rPr>
          <w:rFonts w:cs="Times New Roman"/>
          <w:color w:val="000000" w:themeColor="text1"/>
          <w:szCs w:val="24"/>
        </w:rPr>
        <w:t>Woodframe</w:t>
      </w:r>
      <w:proofErr w:type="spellEnd"/>
      <w:r w:rsidRPr="00E15146">
        <w:rPr>
          <w:rFonts w:cs="Times New Roman"/>
          <w:color w:val="000000" w:themeColor="text1"/>
          <w:szCs w:val="24"/>
        </w:rPr>
        <w:t xml:space="preserve"> Project, studying improved seismic performance for </w:t>
      </w:r>
      <w:proofErr w:type="spellStart"/>
      <w:r w:rsidRPr="00E15146">
        <w:rPr>
          <w:rFonts w:cs="Times New Roman"/>
          <w:color w:val="000000" w:themeColor="text1"/>
          <w:szCs w:val="24"/>
        </w:rPr>
        <w:t>woodframe</w:t>
      </w:r>
      <w:proofErr w:type="spellEnd"/>
      <w:r w:rsidRPr="00E15146">
        <w:rPr>
          <w:rFonts w:cs="Times New Roman"/>
          <w:color w:val="000000" w:themeColor="text1"/>
          <w:szCs w:val="24"/>
        </w:rPr>
        <w:t xml:space="preserve"> buildings. In addition to light-frame construction, Ms. </w:t>
      </w:r>
      <w:proofErr w:type="spellStart"/>
      <w:r w:rsidRPr="00E15146">
        <w:rPr>
          <w:rFonts w:cs="Times New Roman"/>
          <w:color w:val="000000" w:themeColor="text1"/>
          <w:szCs w:val="24"/>
        </w:rPr>
        <w:t>Cobeen</w:t>
      </w:r>
      <w:proofErr w:type="spellEnd"/>
      <w:r w:rsidRPr="00E15146">
        <w:rPr>
          <w:rFonts w:cs="Times New Roman"/>
          <w:color w:val="000000" w:themeColor="text1"/>
          <w:szCs w:val="24"/>
        </w:rPr>
        <w:t xml:space="preserve"> has extensive experience in design, evaluation, and seismic upgrade of a wide range of building types, including concrete shear wall and frame buildings, steel braced and moment frame buildings, masonry buildings, and masonry infill buildings. Prior to joining WJE, Ms. </w:t>
      </w:r>
      <w:proofErr w:type="spellStart"/>
      <w:proofErr w:type="gramStart"/>
      <w:r w:rsidRPr="00E15146">
        <w:rPr>
          <w:rFonts w:cs="Times New Roman"/>
          <w:color w:val="000000" w:themeColor="text1"/>
          <w:szCs w:val="24"/>
        </w:rPr>
        <w:t>Cobeen</w:t>
      </w:r>
      <w:proofErr w:type="spellEnd"/>
      <w:proofErr w:type="gramEnd"/>
      <w:r w:rsidRPr="00E15146">
        <w:rPr>
          <w:rFonts w:cs="Times New Roman"/>
          <w:color w:val="000000" w:themeColor="text1"/>
          <w:szCs w:val="24"/>
        </w:rPr>
        <w:t xml:space="preserve"> headed her own structural engineering firm in Lafayette, California, and was a principal at GFDS Engineers in San Francisco, California.</w:t>
      </w:r>
    </w:p>
    <w:p w:rsidR="00E212BC" w:rsidRPr="006B1BEA" w:rsidRDefault="00E212BC" w:rsidP="00E212BC">
      <w:pPr>
        <w:numPr>
          <w:ilvl w:val="0"/>
          <w:numId w:val="1"/>
        </w:numPr>
        <w:spacing w:before="0" w:after="120"/>
        <w:rPr>
          <w:rFonts w:cs="Times New Roman"/>
          <w:color w:val="000000" w:themeColor="text1"/>
          <w:szCs w:val="24"/>
        </w:rPr>
      </w:pPr>
      <w:r w:rsidRPr="006B1BEA">
        <w:rPr>
          <w:rFonts w:cs="Times New Roman"/>
          <w:b/>
          <w:color w:val="000000" w:themeColor="text1"/>
          <w:szCs w:val="24"/>
        </w:rPr>
        <w:t>Mike Valley</w:t>
      </w:r>
      <w:r>
        <w:rPr>
          <w:rFonts w:cs="Times New Roman"/>
          <w:color w:val="000000" w:themeColor="text1"/>
          <w:szCs w:val="24"/>
        </w:rPr>
        <w:t xml:space="preserve">, SE, </w:t>
      </w:r>
    </w:p>
    <w:p w:rsidR="00E212BC" w:rsidRPr="006B1BEA" w:rsidRDefault="00E212BC" w:rsidP="00E212BC">
      <w:pPr>
        <w:numPr>
          <w:ilvl w:val="0"/>
          <w:numId w:val="1"/>
        </w:numPr>
        <w:spacing w:before="0" w:after="120"/>
        <w:rPr>
          <w:rFonts w:cs="Times New Roman"/>
          <w:color w:val="000000" w:themeColor="text1"/>
          <w:szCs w:val="24"/>
        </w:rPr>
      </w:pPr>
      <w:r w:rsidRPr="006B1BEA">
        <w:rPr>
          <w:rFonts w:cs="Times New Roman"/>
          <w:b/>
          <w:color w:val="000000" w:themeColor="text1"/>
          <w:szCs w:val="24"/>
        </w:rPr>
        <w:t>Don Anderson</w:t>
      </w:r>
      <w:r w:rsidRPr="00E15146">
        <w:rPr>
          <w:rFonts w:cs="Times New Roman"/>
          <w:color w:val="000000" w:themeColor="text1"/>
          <w:szCs w:val="24"/>
        </w:rPr>
        <w:t xml:space="preserve">: CH2M Hill; Dr. Anderson is a principal geotechnical engineer in CH2M HILL's Bellevue, Washington office. He has more than 40 years of experience as a geotechnical engineering consultant. His experience covers all types of engineering design projects, including foundation design and construction for highways and bridges, ports and harbor structures, water storage and treatment plant facilities, earth and </w:t>
      </w:r>
      <w:proofErr w:type="spellStart"/>
      <w:r w:rsidRPr="00E15146">
        <w:rPr>
          <w:rFonts w:cs="Times New Roman"/>
          <w:color w:val="000000" w:themeColor="text1"/>
          <w:szCs w:val="24"/>
        </w:rPr>
        <w:t>rockfill</w:t>
      </w:r>
      <w:proofErr w:type="spellEnd"/>
      <w:r w:rsidRPr="00E15146">
        <w:rPr>
          <w:rFonts w:cs="Times New Roman"/>
          <w:color w:val="000000" w:themeColor="text1"/>
          <w:szCs w:val="24"/>
        </w:rPr>
        <w:t xml:space="preserve"> dams, LNG and nuclear power plants, and solid and hazardous waste remediation projects. Dr. Anderson provides specialized expertise in the areas of geotechnical earthquak</w:t>
      </w:r>
      <w:r>
        <w:rPr>
          <w:rFonts w:cs="Times New Roman"/>
          <w:color w:val="000000" w:themeColor="text1"/>
          <w:szCs w:val="24"/>
        </w:rPr>
        <w:t>e engineering and soil dynamics.</w:t>
      </w:r>
    </w:p>
    <w:p w:rsidR="00E212BC" w:rsidRPr="006B1BEA" w:rsidRDefault="00E212BC" w:rsidP="00E212BC">
      <w:pPr>
        <w:numPr>
          <w:ilvl w:val="0"/>
          <w:numId w:val="1"/>
        </w:numPr>
        <w:spacing w:before="0" w:after="120"/>
        <w:rPr>
          <w:rFonts w:cs="Times New Roman"/>
          <w:color w:val="000000" w:themeColor="text1"/>
          <w:szCs w:val="24"/>
        </w:rPr>
      </w:pPr>
      <w:r w:rsidRPr="006B1BEA">
        <w:rPr>
          <w:rFonts w:cs="Times New Roman"/>
          <w:b/>
          <w:color w:val="000000" w:themeColor="text1"/>
          <w:szCs w:val="24"/>
        </w:rPr>
        <w:t xml:space="preserve">Chris </w:t>
      </w:r>
      <w:proofErr w:type="spellStart"/>
      <w:r w:rsidRPr="006B1BEA">
        <w:rPr>
          <w:rFonts w:cs="Times New Roman"/>
          <w:b/>
          <w:color w:val="000000" w:themeColor="text1"/>
          <w:szCs w:val="24"/>
        </w:rPr>
        <w:t>Rojahn</w:t>
      </w:r>
      <w:proofErr w:type="spellEnd"/>
      <w:r w:rsidRPr="006B1BEA">
        <w:rPr>
          <w:rFonts w:cs="Times New Roman"/>
          <w:color w:val="000000" w:themeColor="text1"/>
          <w:szCs w:val="24"/>
        </w:rPr>
        <w:t>;</w:t>
      </w:r>
      <w:r w:rsidRPr="006B1BEA">
        <w:rPr>
          <w:rFonts w:cs="Times New Roman"/>
          <w:color w:val="000000" w:themeColor="text1"/>
          <w:szCs w:val="24"/>
          <w:lang w:val="en-GB"/>
        </w:rPr>
        <w:t xml:space="preserve"> Registered Civil Engineer in California, served as ATC Executive Director from 1981 to 2015 and is currently serving ATC as Director Emeritus. Since joining ATC in 1981, he has served as Principal Investigator on more than 50 major projects involving earthquake and natural hazard mitigation issues, including development of: earthquake risk mitigation strategies for urban areas; earthquake damage and loss evaluation data and methodology; methods for the seismic vulnerability assessment of buildings, bridges and other lifeline structures; methods for rapid and detailed seismic capacity evaluation of buildings; guidelines for the seismic rehabilitation of buildings; and procedures for post-earthquake safety evaluation of buildings. He has also led numerous workshops on various technical issues related to the seismic design and performance of buildings, bridges, and other structures.</w:t>
      </w:r>
    </w:p>
    <w:p w:rsidR="00E212BC" w:rsidRDefault="00E212BC" w:rsidP="00E212BC">
      <w:pPr>
        <w:numPr>
          <w:ilvl w:val="0"/>
          <w:numId w:val="1"/>
        </w:numPr>
        <w:spacing w:before="0" w:after="120"/>
        <w:rPr>
          <w:rFonts w:cs="Times New Roman"/>
          <w:color w:val="000000" w:themeColor="text1"/>
          <w:szCs w:val="24"/>
        </w:rPr>
      </w:pPr>
      <w:r w:rsidRPr="006B1BEA">
        <w:rPr>
          <w:rFonts w:cs="Times New Roman"/>
          <w:b/>
          <w:bCs/>
          <w:color w:val="000000" w:themeColor="text1"/>
          <w:szCs w:val="24"/>
        </w:rPr>
        <w:t xml:space="preserve">Samuel M. </w:t>
      </w:r>
      <w:proofErr w:type="spellStart"/>
      <w:r w:rsidRPr="006B1BEA">
        <w:rPr>
          <w:rFonts w:cs="Times New Roman"/>
          <w:b/>
          <w:bCs/>
          <w:color w:val="000000" w:themeColor="text1"/>
          <w:szCs w:val="24"/>
        </w:rPr>
        <w:t>Rubenzer</w:t>
      </w:r>
      <w:proofErr w:type="spellEnd"/>
      <w:r w:rsidRPr="006B1BEA">
        <w:rPr>
          <w:rFonts w:cs="Times New Roman"/>
          <w:bCs/>
          <w:color w:val="000000" w:themeColor="text1"/>
          <w:szCs w:val="24"/>
        </w:rPr>
        <w:t>, PE, SE;</w:t>
      </w:r>
      <w:r w:rsidRPr="006B1BEA">
        <w:rPr>
          <w:rFonts w:cs="Times New Roman"/>
          <w:b/>
          <w:bCs/>
          <w:color w:val="000000" w:themeColor="text1"/>
          <w:szCs w:val="24"/>
        </w:rPr>
        <w:t xml:space="preserve"> </w:t>
      </w:r>
      <w:r w:rsidRPr="006B1BEA">
        <w:rPr>
          <w:rFonts w:cs="Times New Roman"/>
          <w:color w:val="000000" w:themeColor="text1"/>
          <w:szCs w:val="24"/>
        </w:rPr>
        <w:t>Owner, FORSE Consulting, Eau Claire, WI.  Masonry expertise.  Sam has 14 years of experience in structural engineering. Early in his career, he worked as a structural engineer for design firms in Minnesota and Wisconsin, working on a wide variety of structures including several load-bearing masonry Target stores in several states. Sam also spent 5 years at RAM International and Bentley Systems providing training to structural engineers on how to use STAAD.pro, RAM Structural System, and all other structural design tools.  Sam started FORSE Consulting in January of 2010. He has spoken at several national structural engineering conferences, with a focus on structural masonry analysis and design. Sam has also been the structural engineering consultant to the Wisconsin Structural Masonry Coalition. Sam has a Master of Business Administration from Marquette University and a Bachelor of Civil Engineering from the University of Minnesota. Sam is a licensed structural engineer (SE) in the state of Illinois and a professional engineer (PE) in many of the Midwestern states.</w:t>
      </w:r>
    </w:p>
    <w:p w:rsidR="00E212BC" w:rsidRDefault="00E212BC" w:rsidP="00E212BC">
      <w:pPr>
        <w:numPr>
          <w:ilvl w:val="0"/>
          <w:numId w:val="1"/>
        </w:numPr>
        <w:spacing w:before="0" w:after="120"/>
        <w:rPr>
          <w:rFonts w:cs="Times New Roman"/>
          <w:color w:val="000000" w:themeColor="text1"/>
          <w:szCs w:val="24"/>
        </w:rPr>
      </w:pPr>
      <w:r w:rsidRPr="006B1BEA">
        <w:rPr>
          <w:rFonts w:cs="Times New Roman"/>
          <w:b/>
          <w:color w:val="000000" w:themeColor="text1"/>
          <w:szCs w:val="24"/>
        </w:rPr>
        <w:t xml:space="preserve">Jim </w:t>
      </w:r>
      <w:proofErr w:type="spellStart"/>
      <w:r w:rsidRPr="006B1BEA">
        <w:rPr>
          <w:rFonts w:cs="Times New Roman"/>
          <w:b/>
          <w:color w:val="000000" w:themeColor="text1"/>
          <w:szCs w:val="24"/>
        </w:rPr>
        <w:t>Malley</w:t>
      </w:r>
      <w:proofErr w:type="spellEnd"/>
      <w:r w:rsidRPr="006B1BEA">
        <w:rPr>
          <w:rFonts w:cs="Times New Roman"/>
          <w:color w:val="000000" w:themeColor="text1"/>
          <w:szCs w:val="24"/>
        </w:rPr>
        <w:t xml:space="preserve">, SE: Expert in steel construction, Jim has a portfolio that includes structural design, seismic evaluation, and seismic strengthening of existing buildings. Projects include a variety of healthcare facilities and several research efforts funded by institutions </w:t>
      </w:r>
      <w:r w:rsidRPr="006B1BEA">
        <w:rPr>
          <w:rFonts w:cs="Times New Roman"/>
          <w:color w:val="000000" w:themeColor="text1"/>
          <w:szCs w:val="24"/>
        </w:rPr>
        <w:lastRenderedPageBreak/>
        <w:t>like the Federal Emergency Management Agency (FEMA) and the National Science Foundation. Jim was the Project Director for Topical Investigations of the SAC Joint Venture Partnership. Funded by FEMA, this team of professionals from the Structural Engineers Association of California, the Applied Technology Council, and California Universities for Research in Earthquake Engineering investigated the problem with steel moment frame connections revealed in the Northridge earthquake. SAC published guidelines on how to design, inspect, evaluate, and repair steel moment frame connections. Jim was President of the National Council of Structural Engineers Associations from 2010-2011 and serves as chair of the AISC’s Task Committee 9 on Seismic Design, responsible for AISC document 341 Seismic Provisions for Structural Steel Buildings. Jim’s longtime clients include the Department of Veterans Affairs, the City of Los Angeles, and the City of San Francisco.</w:t>
      </w:r>
    </w:p>
    <w:p w:rsidR="00E212BC" w:rsidRDefault="00E212BC" w:rsidP="00E212BC">
      <w:pPr>
        <w:numPr>
          <w:ilvl w:val="0"/>
          <w:numId w:val="1"/>
        </w:numPr>
        <w:spacing w:before="0" w:after="120"/>
        <w:rPr>
          <w:rFonts w:cs="Times New Roman"/>
          <w:color w:val="000000" w:themeColor="text1"/>
          <w:szCs w:val="24"/>
        </w:rPr>
      </w:pPr>
      <w:r w:rsidRPr="006B1BEA">
        <w:rPr>
          <w:rFonts w:cs="Times New Roman"/>
          <w:b/>
          <w:color w:val="000000" w:themeColor="text1"/>
          <w:szCs w:val="24"/>
        </w:rPr>
        <w:t>Jim Harris</w:t>
      </w:r>
      <w:r w:rsidRPr="006B1BEA">
        <w:rPr>
          <w:rFonts w:cs="Times New Roman"/>
          <w:color w:val="000000" w:themeColor="text1"/>
          <w:szCs w:val="24"/>
        </w:rPr>
        <w:t xml:space="preserve">, SE;  As a structural engineer who has led his own consulting firm since 1984, Jim Harris has designed or evaluated hundreds of structures and become a leader in the modernization of building design load standards for safer and more reliable buildings. He headed the ASCE committee that wrote structural design load standards for the United States in 1998, 2002 and 2005, was a key player in the development and implementation of modern standards for earthquake-resistance, and served on the team that investigated damage in the 9/11 attack on the Pentagon. </w:t>
      </w:r>
      <w:r w:rsidRPr="006B1BEA">
        <w:rPr>
          <w:rFonts w:cs="Times New Roman"/>
          <w:color w:val="000000" w:themeColor="text1"/>
          <w:szCs w:val="24"/>
        </w:rPr>
        <w:br/>
      </w:r>
      <w:r w:rsidRPr="006B1BEA">
        <w:rPr>
          <w:rFonts w:cs="Times New Roman"/>
          <w:color w:val="000000" w:themeColor="text1"/>
          <w:szCs w:val="24"/>
        </w:rPr>
        <w:br/>
        <w:t xml:space="preserve">Harris has designed and evaluated both high-rise and long-span structures, and he is a recognized expert on specialty loads on structures from wind, snow, earthquakes, and soil vibration. With his extensive experience in research and practice, he has made numerous contributions to the advancement of codes and standards for structural design over nearly three decades, including noteworthy work on the development of several editions of the National Earthquake Hazards Reduction Program provisions for seismic regulations. </w:t>
      </w:r>
      <w:r w:rsidRPr="006B1BEA">
        <w:rPr>
          <w:rFonts w:cs="Times New Roman"/>
          <w:color w:val="000000" w:themeColor="text1"/>
          <w:szCs w:val="24"/>
        </w:rPr>
        <w:br/>
      </w:r>
      <w:r w:rsidRPr="006B1BEA">
        <w:rPr>
          <w:rFonts w:cs="Times New Roman"/>
          <w:color w:val="000000" w:themeColor="text1"/>
          <w:szCs w:val="24"/>
        </w:rPr>
        <w:br/>
        <w:t>He was elected to the National Academy of Engineering in 2005 and has been recognized with numerous awards throughout his career, including the Walter Moore Jr. Award of the Structural Engineering Institute of the American Society of Civil Engineers (ASCE) in 2002. He served as president of the board of directors for the Structural Engineers Association of Colorado, and is currently president-elect of the Applied Technology Council and the Structural Engineering Institute of ASCE. He also has been a member of the board of directors of the Masonry Society.</w:t>
      </w:r>
    </w:p>
    <w:p w:rsidR="00E212BC" w:rsidRDefault="00E212BC" w:rsidP="00E212BC">
      <w:pPr>
        <w:numPr>
          <w:ilvl w:val="0"/>
          <w:numId w:val="1"/>
        </w:numPr>
        <w:spacing w:before="0" w:after="120"/>
        <w:rPr>
          <w:rFonts w:cs="Times New Roman"/>
          <w:color w:val="000000" w:themeColor="text1"/>
          <w:szCs w:val="24"/>
        </w:rPr>
      </w:pPr>
      <w:r w:rsidRPr="006B1BEA">
        <w:rPr>
          <w:rFonts w:cs="Times New Roman"/>
          <w:b/>
          <w:color w:val="000000" w:themeColor="text1"/>
          <w:szCs w:val="21"/>
        </w:rPr>
        <w:t xml:space="preserve">Bob </w:t>
      </w:r>
      <w:proofErr w:type="spellStart"/>
      <w:r w:rsidRPr="006B1BEA">
        <w:rPr>
          <w:rFonts w:cs="Times New Roman"/>
          <w:b/>
          <w:color w:val="000000" w:themeColor="text1"/>
          <w:szCs w:val="21"/>
        </w:rPr>
        <w:t>Peckelnicky</w:t>
      </w:r>
      <w:proofErr w:type="spellEnd"/>
      <w:r w:rsidRPr="006B1BEA">
        <w:rPr>
          <w:rFonts w:cs="Times New Roman"/>
          <w:b/>
          <w:color w:val="000000" w:themeColor="text1"/>
          <w:szCs w:val="21"/>
        </w:rPr>
        <w:t>, SE</w:t>
      </w:r>
      <w:r w:rsidRPr="006B1BEA">
        <w:rPr>
          <w:rFonts w:cs="Times New Roman"/>
          <w:color w:val="000000" w:themeColor="text1"/>
          <w:szCs w:val="21"/>
        </w:rPr>
        <w:t xml:space="preserve">:  He is with </w:t>
      </w:r>
      <w:proofErr w:type="spellStart"/>
      <w:r w:rsidRPr="006B1BEA">
        <w:rPr>
          <w:rFonts w:cs="Times New Roman"/>
          <w:color w:val="000000" w:themeColor="text1"/>
          <w:szCs w:val="21"/>
        </w:rPr>
        <w:t>Degenkolb</w:t>
      </w:r>
      <w:proofErr w:type="spellEnd"/>
      <w:r w:rsidRPr="006B1BEA">
        <w:rPr>
          <w:rFonts w:cs="Times New Roman"/>
          <w:color w:val="000000" w:themeColor="text1"/>
          <w:szCs w:val="21"/>
        </w:rPr>
        <w:t xml:space="preserve"> engineers, and is active on both ASCE 41 (seismic evaluation of existing buildings) and the NEHRP Provisions Update Committee, which feeds into ASCE 7.  He specializes in making community and business infrastructure resilient against earthquakes, explosions, and other hazards.  His career has focused on taking new, innovative structural engineering concepts from research and applying them to practice to better meet clients' needs.  He advocates for public policies that promote disaster resilient cities and is very active in developing better performance based earthquake engineering methodologies, building codes and standards.</w:t>
      </w:r>
    </w:p>
    <w:p w:rsidR="00E212BC" w:rsidRPr="006B1BEA" w:rsidRDefault="00E212BC" w:rsidP="00E212BC">
      <w:pPr>
        <w:numPr>
          <w:ilvl w:val="0"/>
          <w:numId w:val="1"/>
        </w:numPr>
        <w:spacing w:before="0" w:after="120"/>
        <w:rPr>
          <w:rFonts w:cs="Times New Roman"/>
          <w:color w:val="000000" w:themeColor="text1"/>
          <w:szCs w:val="24"/>
        </w:rPr>
      </w:pPr>
      <w:r w:rsidRPr="006B1BEA">
        <w:rPr>
          <w:rFonts w:cs="Times New Roman"/>
          <w:b/>
          <w:color w:val="000000" w:themeColor="text1"/>
          <w:szCs w:val="24"/>
        </w:rPr>
        <w:t xml:space="preserve">Joe </w:t>
      </w:r>
      <w:proofErr w:type="spellStart"/>
      <w:r w:rsidRPr="006B1BEA">
        <w:rPr>
          <w:rFonts w:cs="Times New Roman"/>
          <w:b/>
          <w:color w:val="000000" w:themeColor="text1"/>
          <w:szCs w:val="24"/>
        </w:rPr>
        <w:t>Cibor</w:t>
      </w:r>
      <w:proofErr w:type="spellEnd"/>
      <w:r w:rsidRPr="006B1BEA">
        <w:rPr>
          <w:rFonts w:cs="Times New Roman"/>
          <w:color w:val="000000" w:themeColor="text1"/>
          <w:szCs w:val="24"/>
        </w:rPr>
        <w:t xml:space="preserve">, PE, </w:t>
      </w:r>
      <w:hyperlink r:id="rId9" w:history="1">
        <w:r w:rsidRPr="006B1BEA">
          <w:rPr>
            <w:rFonts w:cs="Times New Roman"/>
            <w:color w:val="000000" w:themeColor="text1"/>
            <w:szCs w:val="24"/>
            <w:u w:val="single"/>
          </w:rPr>
          <w:t>JCibor@CiborInc.com</w:t>
        </w:r>
      </w:hyperlink>
      <w:r w:rsidRPr="006B1BEA">
        <w:rPr>
          <w:rFonts w:cs="Times New Roman"/>
          <w:color w:val="000000" w:themeColor="text1"/>
          <w:szCs w:val="24"/>
          <w:u w:val="single"/>
        </w:rPr>
        <w:t xml:space="preserve">:  </w:t>
      </w:r>
      <w:r w:rsidRPr="006B1BEA">
        <w:rPr>
          <w:rFonts w:eastAsia="Times New Roman" w:cs="Times New Roman"/>
          <w:color w:val="000000" w:themeColor="text1"/>
          <w:szCs w:val="24"/>
          <w:shd w:val="clear" w:color="auto" w:fill="FFFFFF"/>
        </w:rPr>
        <w:t xml:space="preserve">Mr. </w:t>
      </w:r>
      <w:proofErr w:type="spellStart"/>
      <w:r w:rsidRPr="006B1BEA">
        <w:rPr>
          <w:rFonts w:eastAsia="Times New Roman" w:cs="Times New Roman"/>
          <w:color w:val="000000" w:themeColor="text1"/>
          <w:szCs w:val="24"/>
          <w:shd w:val="clear" w:color="auto" w:fill="FFFFFF"/>
        </w:rPr>
        <w:t>Cibor</w:t>
      </w:r>
      <w:proofErr w:type="spellEnd"/>
      <w:r w:rsidRPr="006B1BEA">
        <w:rPr>
          <w:rFonts w:eastAsia="Times New Roman" w:cs="Times New Roman"/>
          <w:color w:val="000000" w:themeColor="text1"/>
          <w:szCs w:val="24"/>
          <w:shd w:val="clear" w:color="auto" w:fill="FFFFFF"/>
        </w:rPr>
        <w:t xml:space="preserve"> is a Professor in the Practice of Civil and Environmental Engineering at Rice University, lecturing in Soil Mechanics and Foundation Engineering. He is Founder and Principal of </w:t>
      </w:r>
      <w:proofErr w:type="spellStart"/>
      <w:r w:rsidRPr="006B1BEA">
        <w:rPr>
          <w:rFonts w:eastAsia="Times New Roman" w:cs="Times New Roman"/>
          <w:color w:val="000000" w:themeColor="text1"/>
          <w:szCs w:val="24"/>
          <w:shd w:val="clear" w:color="auto" w:fill="FFFFFF"/>
        </w:rPr>
        <w:t>Cibor</w:t>
      </w:r>
      <w:proofErr w:type="spellEnd"/>
      <w:r w:rsidRPr="006B1BEA">
        <w:rPr>
          <w:rFonts w:eastAsia="Times New Roman" w:cs="Times New Roman"/>
          <w:color w:val="000000" w:themeColor="text1"/>
          <w:szCs w:val="24"/>
          <w:shd w:val="clear" w:color="auto" w:fill="FFFFFF"/>
        </w:rPr>
        <w:t xml:space="preserve">, Inc., a </w:t>
      </w:r>
      <w:proofErr w:type="spellStart"/>
      <w:r w:rsidRPr="006B1BEA">
        <w:rPr>
          <w:rFonts w:eastAsia="Times New Roman" w:cs="Times New Roman"/>
          <w:color w:val="000000" w:themeColor="text1"/>
          <w:szCs w:val="24"/>
          <w:shd w:val="clear" w:color="auto" w:fill="FFFFFF"/>
        </w:rPr>
        <w:t>geoconsulting</w:t>
      </w:r>
      <w:proofErr w:type="spellEnd"/>
      <w:r w:rsidRPr="006B1BEA">
        <w:rPr>
          <w:rFonts w:eastAsia="Times New Roman" w:cs="Times New Roman"/>
          <w:color w:val="000000" w:themeColor="text1"/>
          <w:szCs w:val="24"/>
          <w:shd w:val="clear" w:color="auto" w:fill="FFFFFF"/>
        </w:rPr>
        <w:t xml:space="preserve"> </w:t>
      </w:r>
      <w:r w:rsidRPr="006B1BEA">
        <w:rPr>
          <w:rFonts w:eastAsia="Times New Roman" w:cs="Times New Roman"/>
          <w:color w:val="000000" w:themeColor="text1"/>
          <w:szCs w:val="24"/>
          <w:shd w:val="clear" w:color="auto" w:fill="FFFFFF"/>
        </w:rPr>
        <w:lastRenderedPageBreak/>
        <w:t xml:space="preserve">practice headquartered in Houston, Texas. The firm serves clients in the commercial, institutional, governmental and energy sectors. Services are focused on traditional foundation engineering, site characterization, </w:t>
      </w:r>
      <w:proofErr w:type="spellStart"/>
      <w:r w:rsidRPr="006B1BEA">
        <w:rPr>
          <w:rFonts w:eastAsia="Times New Roman" w:cs="Times New Roman"/>
          <w:color w:val="000000" w:themeColor="text1"/>
          <w:szCs w:val="24"/>
          <w:shd w:val="clear" w:color="auto" w:fill="FFFFFF"/>
        </w:rPr>
        <w:t>geoforensics</w:t>
      </w:r>
      <w:proofErr w:type="spellEnd"/>
      <w:r w:rsidRPr="006B1BEA">
        <w:rPr>
          <w:rFonts w:eastAsia="Times New Roman" w:cs="Times New Roman"/>
          <w:color w:val="000000" w:themeColor="text1"/>
          <w:szCs w:val="24"/>
          <w:shd w:val="clear" w:color="auto" w:fill="FFFFFF"/>
        </w:rPr>
        <w:t xml:space="preserve">, and evaluating and managing risk associated with adverse ground conditions.  Prior to founding his own firm, Mr. </w:t>
      </w:r>
      <w:proofErr w:type="spellStart"/>
      <w:r w:rsidRPr="006B1BEA">
        <w:rPr>
          <w:rFonts w:eastAsia="Times New Roman" w:cs="Times New Roman"/>
          <w:color w:val="000000" w:themeColor="text1"/>
          <w:szCs w:val="24"/>
          <w:shd w:val="clear" w:color="auto" w:fill="FFFFFF"/>
        </w:rPr>
        <w:t>Cibor</w:t>
      </w:r>
      <w:proofErr w:type="spellEnd"/>
      <w:r w:rsidRPr="006B1BEA">
        <w:rPr>
          <w:rFonts w:eastAsia="Times New Roman" w:cs="Times New Roman"/>
          <w:color w:val="000000" w:themeColor="text1"/>
          <w:szCs w:val="24"/>
          <w:shd w:val="clear" w:color="auto" w:fill="FFFFFF"/>
        </w:rPr>
        <w:t xml:space="preserve"> was a member of </w:t>
      </w:r>
      <w:proofErr w:type="spellStart"/>
      <w:r w:rsidRPr="006B1BEA">
        <w:rPr>
          <w:rFonts w:eastAsia="Times New Roman" w:cs="Times New Roman"/>
          <w:color w:val="000000" w:themeColor="text1"/>
          <w:szCs w:val="24"/>
          <w:shd w:val="clear" w:color="auto" w:fill="FFFFFF"/>
        </w:rPr>
        <w:t>Fugro's</w:t>
      </w:r>
      <w:proofErr w:type="spellEnd"/>
      <w:r w:rsidRPr="006B1BEA">
        <w:rPr>
          <w:rFonts w:eastAsia="Times New Roman" w:cs="Times New Roman"/>
          <w:color w:val="000000" w:themeColor="text1"/>
          <w:szCs w:val="24"/>
          <w:shd w:val="clear" w:color="auto" w:fill="FFFFFF"/>
        </w:rPr>
        <w:t xml:space="preserve"> Global Management Team, where he led the onshore and nearshore geotechnical practices throughout the Americas. The group was comprised of five operating companies, with over 1100 professional, technical and support personnel in 39 offices spanning the Continental U.S., Canada, and Central and South America.  With over 36 years of experience as a geotechnical engineer, Mr. </w:t>
      </w:r>
      <w:proofErr w:type="spellStart"/>
      <w:r w:rsidRPr="006B1BEA">
        <w:rPr>
          <w:rFonts w:eastAsia="Times New Roman" w:cs="Times New Roman"/>
          <w:color w:val="000000" w:themeColor="text1"/>
          <w:szCs w:val="24"/>
          <w:shd w:val="clear" w:color="auto" w:fill="FFFFFF"/>
        </w:rPr>
        <w:t>Cibor</w:t>
      </w:r>
      <w:proofErr w:type="spellEnd"/>
      <w:r w:rsidRPr="006B1BEA">
        <w:rPr>
          <w:rFonts w:eastAsia="Times New Roman" w:cs="Times New Roman"/>
          <w:color w:val="000000" w:themeColor="text1"/>
          <w:szCs w:val="24"/>
          <w:shd w:val="clear" w:color="auto" w:fill="FFFFFF"/>
        </w:rPr>
        <w:t xml:space="preserve"> has performed numerous geotechnical investigations along the Gulf Coast, in other regions of the United States and overseas. His past experience ranges from industrial, petrochemical and LNG facilities to high-rise structures and low to mid-rise commercial complexes, from bridges, bulkheads, embankments and levees, to power plants, water and wastewater facilities, power plants and roadways. He has been involved in a number of forensic studies and has testified as an expert witness.  He served as Chair of the </w:t>
      </w:r>
      <w:proofErr w:type="spellStart"/>
      <w:r w:rsidRPr="006B1BEA">
        <w:rPr>
          <w:rFonts w:eastAsia="Times New Roman" w:cs="Times New Roman"/>
          <w:color w:val="000000" w:themeColor="text1"/>
          <w:szCs w:val="24"/>
          <w:shd w:val="clear" w:color="auto" w:fill="FFFFFF"/>
        </w:rPr>
        <w:t>Stormwater</w:t>
      </w:r>
      <w:proofErr w:type="spellEnd"/>
      <w:r w:rsidRPr="006B1BEA">
        <w:rPr>
          <w:rFonts w:eastAsia="Times New Roman" w:cs="Times New Roman"/>
          <w:color w:val="000000" w:themeColor="text1"/>
          <w:szCs w:val="24"/>
          <w:shd w:val="clear" w:color="auto" w:fill="FFFFFF"/>
        </w:rPr>
        <w:t xml:space="preserve"> Management Committee of the Greater Houston Partnership.  He was President of the Texas Council of Engineering Laboratories. He served as national chair of the Practice Issues and Trends Committee of ASFE, on its Board of Directors for three years, becoming President of the national organization in 2006. He is a member of the Construction Industry Roundtable (CIRT), and served on both its board and executive committee. He has also served in leadership roles in other organizations including ASCE</w:t>
      </w:r>
      <w:proofErr w:type="gramStart"/>
      <w:r w:rsidRPr="006B1BEA">
        <w:rPr>
          <w:rFonts w:eastAsia="Times New Roman" w:cs="Times New Roman"/>
          <w:color w:val="000000" w:themeColor="text1"/>
          <w:szCs w:val="24"/>
          <w:shd w:val="clear" w:color="auto" w:fill="FFFFFF"/>
        </w:rPr>
        <w:t>,SMPS</w:t>
      </w:r>
      <w:proofErr w:type="gramEnd"/>
      <w:r w:rsidRPr="006B1BEA">
        <w:rPr>
          <w:rFonts w:eastAsia="Times New Roman" w:cs="Times New Roman"/>
          <w:color w:val="000000" w:themeColor="text1"/>
          <w:szCs w:val="24"/>
          <w:shd w:val="clear" w:color="auto" w:fill="FFFFFF"/>
        </w:rPr>
        <w:t>, NSPE and ACEC Texas.</w:t>
      </w:r>
    </w:p>
    <w:p w:rsidR="00E212BC" w:rsidRPr="00E15146" w:rsidRDefault="00E212BC" w:rsidP="00E212BC">
      <w:pPr>
        <w:spacing w:before="0" w:after="120"/>
        <w:ind w:left="720"/>
        <w:rPr>
          <w:rFonts w:eastAsia="Times New Roman" w:cs="Times New Roman"/>
          <w:color w:val="000000" w:themeColor="text1"/>
          <w:szCs w:val="24"/>
        </w:rPr>
      </w:pPr>
      <w:r w:rsidRPr="00E15146">
        <w:rPr>
          <w:rFonts w:eastAsia="Times New Roman" w:cs="Times New Roman"/>
          <w:color w:val="000000" w:themeColor="text1"/>
          <w:szCs w:val="24"/>
          <w:shd w:val="clear" w:color="auto" w:fill="FFFFFF"/>
        </w:rPr>
        <w:t xml:space="preserve">Joseph </w:t>
      </w:r>
      <w:proofErr w:type="spellStart"/>
      <w:r w:rsidRPr="00E15146">
        <w:rPr>
          <w:rFonts w:eastAsia="Times New Roman" w:cs="Times New Roman"/>
          <w:color w:val="000000" w:themeColor="text1"/>
          <w:szCs w:val="24"/>
          <w:shd w:val="clear" w:color="auto" w:fill="FFFFFF"/>
        </w:rPr>
        <w:t>Cibor</w:t>
      </w:r>
      <w:proofErr w:type="spellEnd"/>
      <w:r w:rsidRPr="00E15146">
        <w:rPr>
          <w:rFonts w:eastAsia="Times New Roman" w:cs="Times New Roman"/>
          <w:color w:val="000000" w:themeColor="text1"/>
          <w:szCs w:val="24"/>
          <w:shd w:val="clear" w:color="auto" w:fill="FFFFFF"/>
        </w:rPr>
        <w:t xml:space="preserve"> is an inaugural inductee of the Academy of </w:t>
      </w:r>
      <w:proofErr w:type="spellStart"/>
      <w:r w:rsidRPr="00E15146">
        <w:rPr>
          <w:rFonts w:eastAsia="Times New Roman" w:cs="Times New Roman"/>
          <w:color w:val="000000" w:themeColor="text1"/>
          <w:szCs w:val="24"/>
          <w:shd w:val="clear" w:color="auto" w:fill="FFFFFF"/>
        </w:rPr>
        <w:t>Geoprofessionals</w:t>
      </w:r>
      <w:proofErr w:type="spellEnd"/>
      <w:r w:rsidRPr="00E15146">
        <w:rPr>
          <w:rFonts w:eastAsia="Times New Roman" w:cs="Times New Roman"/>
          <w:color w:val="000000" w:themeColor="text1"/>
          <w:szCs w:val="24"/>
          <w:shd w:val="clear" w:color="auto" w:fill="FFFFFF"/>
        </w:rPr>
        <w:t>. He was Chair of the External Advisory Committees of both the University of Texas' Department of Civil, Architectural and Environmental Engineering and Purdue University's School of Civil and Environmental Engineering.</w:t>
      </w:r>
    </w:p>
    <w:p w:rsidR="006E415F" w:rsidRDefault="006E415F">
      <w:pPr>
        <w:spacing w:before="0" w:after="160" w:line="259" w:lineRule="auto"/>
        <w:rPr>
          <w:rFonts w:eastAsia="Times New Roman" w:cs="Times New Roman"/>
          <w:color w:val="000000" w:themeColor="text1"/>
          <w:szCs w:val="24"/>
        </w:rPr>
      </w:pPr>
    </w:p>
    <w:sectPr w:rsidR="006E415F" w:rsidSect="00E151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C29" w:rsidRDefault="009A3C29">
      <w:pPr>
        <w:spacing w:before="0" w:after="0"/>
      </w:pPr>
      <w:r>
        <w:separator/>
      </w:r>
    </w:p>
  </w:endnote>
  <w:endnote w:type="continuationSeparator" w:id="0">
    <w:p w:rsidR="009A3C29" w:rsidRDefault="009A3C2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7157628"/>
      <w:docPartObj>
        <w:docPartGallery w:val="Page Numbers (Bottom of Page)"/>
        <w:docPartUnique/>
      </w:docPartObj>
    </w:sdtPr>
    <w:sdtEndPr>
      <w:rPr>
        <w:noProof/>
      </w:rPr>
    </w:sdtEndPr>
    <w:sdtContent>
      <w:p w:rsidR="006E415F" w:rsidRDefault="006E415F" w:rsidP="00A271F6">
        <w:pPr>
          <w:pStyle w:val="Footer"/>
          <w:jc w:val="right"/>
        </w:pPr>
        <w:r>
          <w:fldChar w:fldCharType="begin"/>
        </w:r>
        <w:r>
          <w:instrText xml:space="preserve"> PAGE   \* MERGEFORMAT </w:instrText>
        </w:r>
        <w:r>
          <w:fldChar w:fldCharType="separate"/>
        </w:r>
        <w:r w:rsidR="00A0053D">
          <w:rPr>
            <w:noProof/>
          </w:rPr>
          <w:t>8</w:t>
        </w:r>
        <w:r>
          <w:rPr>
            <w:noProof/>
          </w:rPr>
          <w:fldChar w:fldCharType="end"/>
        </w:r>
      </w:p>
    </w:sdtContent>
  </w:sdt>
  <w:p w:rsidR="006E415F" w:rsidRDefault="006E41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C29" w:rsidRDefault="009A3C29">
      <w:pPr>
        <w:spacing w:before="0" w:after="0"/>
      </w:pPr>
      <w:r>
        <w:separator/>
      </w:r>
    </w:p>
  </w:footnote>
  <w:footnote w:type="continuationSeparator" w:id="0">
    <w:p w:rsidR="009A3C29" w:rsidRDefault="009A3C2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BE523E"/>
    <w:multiLevelType w:val="hybridMultilevel"/>
    <w:tmpl w:val="A0DEE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C1116A"/>
    <w:multiLevelType w:val="hybridMultilevel"/>
    <w:tmpl w:val="759EB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3D53C3"/>
    <w:multiLevelType w:val="hybridMultilevel"/>
    <w:tmpl w:val="FBACBB22"/>
    <w:lvl w:ilvl="0" w:tplc="A4BEAA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995B02"/>
    <w:multiLevelType w:val="hybridMultilevel"/>
    <w:tmpl w:val="6B4CB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146"/>
    <w:rsid w:val="00010629"/>
    <w:rsid w:val="00026196"/>
    <w:rsid w:val="00027641"/>
    <w:rsid w:val="000308CC"/>
    <w:rsid w:val="00053F66"/>
    <w:rsid w:val="000541D1"/>
    <w:rsid w:val="00055053"/>
    <w:rsid w:val="00076B5A"/>
    <w:rsid w:val="00082805"/>
    <w:rsid w:val="00087210"/>
    <w:rsid w:val="000F57BE"/>
    <w:rsid w:val="00110164"/>
    <w:rsid w:val="001177B9"/>
    <w:rsid w:val="00123641"/>
    <w:rsid w:val="00124F56"/>
    <w:rsid w:val="00131F6D"/>
    <w:rsid w:val="00172E71"/>
    <w:rsid w:val="00173F31"/>
    <w:rsid w:val="001B3FE2"/>
    <w:rsid w:val="001C59E6"/>
    <w:rsid w:val="001D263E"/>
    <w:rsid w:val="001D2BF3"/>
    <w:rsid w:val="001D5228"/>
    <w:rsid w:val="0022089A"/>
    <w:rsid w:val="00224FFC"/>
    <w:rsid w:val="0027129D"/>
    <w:rsid w:val="00291B7B"/>
    <w:rsid w:val="002C2AD0"/>
    <w:rsid w:val="002C2EAE"/>
    <w:rsid w:val="002D2E08"/>
    <w:rsid w:val="002D3B90"/>
    <w:rsid w:val="002E524E"/>
    <w:rsid w:val="00323D2F"/>
    <w:rsid w:val="00334FFA"/>
    <w:rsid w:val="0033628F"/>
    <w:rsid w:val="00363F12"/>
    <w:rsid w:val="003A5DE8"/>
    <w:rsid w:val="003B61A7"/>
    <w:rsid w:val="003C077C"/>
    <w:rsid w:val="003C220C"/>
    <w:rsid w:val="003E52B4"/>
    <w:rsid w:val="0041351F"/>
    <w:rsid w:val="004147FA"/>
    <w:rsid w:val="004271D0"/>
    <w:rsid w:val="004531E1"/>
    <w:rsid w:val="00460DE0"/>
    <w:rsid w:val="0046108C"/>
    <w:rsid w:val="004650CC"/>
    <w:rsid w:val="00465527"/>
    <w:rsid w:val="004774EF"/>
    <w:rsid w:val="00481098"/>
    <w:rsid w:val="004853B4"/>
    <w:rsid w:val="004A202A"/>
    <w:rsid w:val="004B15DB"/>
    <w:rsid w:val="004C539E"/>
    <w:rsid w:val="004D23B8"/>
    <w:rsid w:val="004D30DD"/>
    <w:rsid w:val="004F1621"/>
    <w:rsid w:val="004F4870"/>
    <w:rsid w:val="00524127"/>
    <w:rsid w:val="00543660"/>
    <w:rsid w:val="00553779"/>
    <w:rsid w:val="0055436F"/>
    <w:rsid w:val="00561713"/>
    <w:rsid w:val="00593F73"/>
    <w:rsid w:val="005941D1"/>
    <w:rsid w:val="005B0EA1"/>
    <w:rsid w:val="005D2A6F"/>
    <w:rsid w:val="005F305B"/>
    <w:rsid w:val="00611769"/>
    <w:rsid w:val="006260C0"/>
    <w:rsid w:val="00641500"/>
    <w:rsid w:val="0068333B"/>
    <w:rsid w:val="00684ADE"/>
    <w:rsid w:val="00684C47"/>
    <w:rsid w:val="006856DD"/>
    <w:rsid w:val="00693273"/>
    <w:rsid w:val="00696078"/>
    <w:rsid w:val="006A24D3"/>
    <w:rsid w:val="006B354A"/>
    <w:rsid w:val="006E415F"/>
    <w:rsid w:val="006E6CDE"/>
    <w:rsid w:val="006F431B"/>
    <w:rsid w:val="00701B42"/>
    <w:rsid w:val="00726A15"/>
    <w:rsid w:val="00735FD4"/>
    <w:rsid w:val="00766EB9"/>
    <w:rsid w:val="0077594D"/>
    <w:rsid w:val="00786B08"/>
    <w:rsid w:val="00790AB2"/>
    <w:rsid w:val="007A181C"/>
    <w:rsid w:val="007D13D5"/>
    <w:rsid w:val="007F0428"/>
    <w:rsid w:val="0080510E"/>
    <w:rsid w:val="00826866"/>
    <w:rsid w:val="008362B1"/>
    <w:rsid w:val="0084412F"/>
    <w:rsid w:val="008560C4"/>
    <w:rsid w:val="00863943"/>
    <w:rsid w:val="0087068A"/>
    <w:rsid w:val="0088378B"/>
    <w:rsid w:val="00897913"/>
    <w:rsid w:val="008A2415"/>
    <w:rsid w:val="008C7C61"/>
    <w:rsid w:val="008F4A44"/>
    <w:rsid w:val="00900B72"/>
    <w:rsid w:val="00911333"/>
    <w:rsid w:val="00940637"/>
    <w:rsid w:val="009533FE"/>
    <w:rsid w:val="00956B61"/>
    <w:rsid w:val="00972B18"/>
    <w:rsid w:val="00975600"/>
    <w:rsid w:val="00977372"/>
    <w:rsid w:val="00986FA2"/>
    <w:rsid w:val="009A3C29"/>
    <w:rsid w:val="009C0077"/>
    <w:rsid w:val="009E2512"/>
    <w:rsid w:val="009E4FC1"/>
    <w:rsid w:val="009F09C2"/>
    <w:rsid w:val="009F298A"/>
    <w:rsid w:val="009F3A3B"/>
    <w:rsid w:val="00A0053D"/>
    <w:rsid w:val="00A06C1F"/>
    <w:rsid w:val="00A5393A"/>
    <w:rsid w:val="00A74C34"/>
    <w:rsid w:val="00A874B1"/>
    <w:rsid w:val="00AD7710"/>
    <w:rsid w:val="00AF14E8"/>
    <w:rsid w:val="00AF405E"/>
    <w:rsid w:val="00B27CCF"/>
    <w:rsid w:val="00B367C8"/>
    <w:rsid w:val="00B461B8"/>
    <w:rsid w:val="00B563BF"/>
    <w:rsid w:val="00B65DC4"/>
    <w:rsid w:val="00B76621"/>
    <w:rsid w:val="00B95AE7"/>
    <w:rsid w:val="00BA2D97"/>
    <w:rsid w:val="00BF3E1F"/>
    <w:rsid w:val="00C023A7"/>
    <w:rsid w:val="00C02BBF"/>
    <w:rsid w:val="00C06720"/>
    <w:rsid w:val="00C272F4"/>
    <w:rsid w:val="00C34498"/>
    <w:rsid w:val="00C57135"/>
    <w:rsid w:val="00C6029F"/>
    <w:rsid w:val="00CA6D92"/>
    <w:rsid w:val="00CD0833"/>
    <w:rsid w:val="00CD3FD7"/>
    <w:rsid w:val="00CE3CFB"/>
    <w:rsid w:val="00CE7BE4"/>
    <w:rsid w:val="00D101F9"/>
    <w:rsid w:val="00D21F94"/>
    <w:rsid w:val="00D27F12"/>
    <w:rsid w:val="00D40B91"/>
    <w:rsid w:val="00D56F85"/>
    <w:rsid w:val="00D679C0"/>
    <w:rsid w:val="00D8493F"/>
    <w:rsid w:val="00DA1E36"/>
    <w:rsid w:val="00DD52E9"/>
    <w:rsid w:val="00DE42BF"/>
    <w:rsid w:val="00DE57CF"/>
    <w:rsid w:val="00DF13FB"/>
    <w:rsid w:val="00DF3709"/>
    <w:rsid w:val="00E053CF"/>
    <w:rsid w:val="00E15146"/>
    <w:rsid w:val="00E212BC"/>
    <w:rsid w:val="00E26201"/>
    <w:rsid w:val="00E4112F"/>
    <w:rsid w:val="00E80813"/>
    <w:rsid w:val="00E855DB"/>
    <w:rsid w:val="00EA61C6"/>
    <w:rsid w:val="00EB3FB9"/>
    <w:rsid w:val="00EC0564"/>
    <w:rsid w:val="00ED1ABA"/>
    <w:rsid w:val="00ED2C07"/>
    <w:rsid w:val="00EE013E"/>
    <w:rsid w:val="00F21E8B"/>
    <w:rsid w:val="00F24C52"/>
    <w:rsid w:val="00F47B37"/>
    <w:rsid w:val="00F77F6C"/>
    <w:rsid w:val="00F811AE"/>
    <w:rsid w:val="00F86B61"/>
    <w:rsid w:val="00FA45E0"/>
    <w:rsid w:val="00FB5314"/>
    <w:rsid w:val="00FC50D9"/>
    <w:rsid w:val="00FC6569"/>
    <w:rsid w:val="00FD3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A5380-1EF5-447E-9842-D8BE4B2F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81C"/>
    <w:pPr>
      <w:spacing w:before="240"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mesroman">
    <w:name w:val="times roman"/>
    <w:basedOn w:val="Normal"/>
    <w:link w:val="timesromanChar"/>
    <w:qFormat/>
    <w:rsid w:val="00026196"/>
  </w:style>
  <w:style w:type="character" w:customStyle="1" w:styleId="timesromanChar">
    <w:name w:val="times roman Char"/>
    <w:basedOn w:val="DefaultParagraphFont"/>
    <w:link w:val="timesroman"/>
    <w:rsid w:val="00026196"/>
    <w:rPr>
      <w:rFonts w:ascii="Times New Roman" w:hAnsi="Times New Roman"/>
      <w:sz w:val="24"/>
    </w:rPr>
  </w:style>
  <w:style w:type="table" w:styleId="TableGrid">
    <w:name w:val="Table Grid"/>
    <w:basedOn w:val="TableNormal"/>
    <w:uiPriority w:val="39"/>
    <w:rsid w:val="00E15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47F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7FA"/>
    <w:rPr>
      <w:rFonts w:ascii="Segoe UI" w:hAnsi="Segoe UI" w:cs="Segoe UI"/>
      <w:sz w:val="18"/>
      <w:szCs w:val="18"/>
    </w:rPr>
  </w:style>
  <w:style w:type="paragraph" w:styleId="Footer">
    <w:name w:val="footer"/>
    <w:basedOn w:val="Normal"/>
    <w:link w:val="FooterChar"/>
    <w:uiPriority w:val="99"/>
    <w:unhideWhenUsed/>
    <w:rsid w:val="006E415F"/>
    <w:pPr>
      <w:tabs>
        <w:tab w:val="center" w:pos="4680"/>
        <w:tab w:val="right" w:pos="9360"/>
      </w:tabs>
      <w:spacing w:before="0" w:after="0"/>
    </w:pPr>
    <w:rPr>
      <w:rFonts w:cs="Times New Roman"/>
      <w:szCs w:val="24"/>
    </w:rPr>
  </w:style>
  <w:style w:type="character" w:customStyle="1" w:styleId="FooterChar">
    <w:name w:val="Footer Char"/>
    <w:basedOn w:val="DefaultParagraphFont"/>
    <w:link w:val="Footer"/>
    <w:uiPriority w:val="99"/>
    <w:rsid w:val="006E415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rtinchock.com/gary-chock.asp"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Cibor@Cibor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3539</Words>
  <Characters>20178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Holmes</dc:creator>
  <cp:keywords/>
  <dc:description/>
  <cp:lastModifiedBy>William Holmes</cp:lastModifiedBy>
  <cp:revision>3</cp:revision>
  <cp:lastPrinted>2017-09-20T18:23:00Z</cp:lastPrinted>
  <dcterms:created xsi:type="dcterms:W3CDTF">2017-09-20T19:01:00Z</dcterms:created>
  <dcterms:modified xsi:type="dcterms:W3CDTF">2017-09-20T22:46:00Z</dcterms:modified>
</cp:coreProperties>
</file>