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AEF3" w14:textId="77777777" w:rsidR="00342C8D" w:rsidRDefault="00845AA3" w:rsidP="00342C8D">
      <w:pPr>
        <w:pStyle w:val="Heading1"/>
      </w:pPr>
      <w:bookmarkStart w:id="0" w:name="_Toc455746710"/>
      <w:r>
        <w:t>Cybersecurity Plan Summary</w:t>
      </w:r>
      <w:bookmarkEnd w:id="0"/>
    </w:p>
    <w:p w14:paraId="06722A55" w14:textId="77777777" w:rsidR="00342C8D" w:rsidRDefault="00342C8D" w:rsidP="00342C8D">
      <w:pPr>
        <w:autoSpaceDE w:val="0"/>
        <w:autoSpaceDN w:val="0"/>
        <w:adjustRightInd w:val="0"/>
        <w:spacing w:line="360" w:lineRule="atLeast"/>
        <w:jc w:val="both"/>
        <w:rPr>
          <w:rFonts w:cs="TimesNewRomanPSMT"/>
        </w:rPr>
      </w:pPr>
      <w:r>
        <w:rPr>
          <w:rFonts w:cs="TimesNewRomanPSMT"/>
        </w:rPr>
        <w:t xml:space="preserve">The NHERI Lehigh RTMD Equipment Facility (Lehigh EF) at </w:t>
      </w:r>
      <w:r w:rsidRPr="008E2FDE">
        <w:rPr>
          <w:rFonts w:cs="TimesNewRomanPSMT"/>
        </w:rPr>
        <w:t>Lehigh</w:t>
      </w:r>
      <w:r>
        <w:rPr>
          <w:rFonts w:cs="TimesNewRomanPSMT"/>
        </w:rPr>
        <w:t xml:space="preserve"> University’s ATLSS Engineering Research Center</w:t>
      </w:r>
      <w:r w:rsidRPr="008E2FDE">
        <w:rPr>
          <w:rFonts w:cs="TimesNewRomanPSMT"/>
        </w:rPr>
        <w:t xml:space="preserve"> </w:t>
      </w:r>
      <w:r>
        <w:rPr>
          <w:rFonts w:cs="TimesNewRomanPSMT"/>
        </w:rPr>
        <w:t>is an awardee of the NSF-funded NHERI program. DesignSafe is the cyber-infrastructure for NHERI and is located at the Texas Advanced Computing Center (TACC).  The NHERI Lehigh EF is an integrated member of the DesignSafe team.  Cybersecurity protocols are enforced at both the TACC site and the NHERI Lehigh EF to meet NSF requirements.  TACC, as the NHERI-CI lead, establishes and implements the NHERI-wide cybersecurity policy and procedure to which the NHERI Lehigh EF adheres.</w:t>
      </w:r>
    </w:p>
    <w:p w14:paraId="0C223C57" w14:textId="7A89759E" w:rsidR="00845AA3" w:rsidRPr="00B40C12" w:rsidRDefault="005F22DD" w:rsidP="00342C8D">
      <w:pPr>
        <w:pStyle w:val="Heading1"/>
        <w:numPr>
          <w:ilvl w:val="0"/>
          <w:numId w:val="0"/>
        </w:numPr>
        <w:ind w:left="432" w:hanging="432"/>
      </w:pPr>
      <w:r w:rsidRPr="00342C8D">
        <w:rPr>
          <w:i/>
          <w:spacing w:val="-1"/>
        </w:rPr>
        <w:t xml:space="preserve"> </w:t>
      </w:r>
    </w:p>
    <w:p w14:paraId="1871821E" w14:textId="77777777" w:rsidR="00845AA3" w:rsidRPr="00B40C12" w:rsidRDefault="00845AA3" w:rsidP="00132299">
      <w:pPr>
        <w:pStyle w:val="Heading1"/>
      </w:pPr>
      <w:r w:rsidRPr="00B40C12">
        <w:t>Roles and Responsibilities</w:t>
      </w:r>
    </w:p>
    <w:p w14:paraId="5016B767" w14:textId="4E6397CE" w:rsidR="00132299" w:rsidRPr="00B40C12" w:rsidRDefault="00845AA3" w:rsidP="001A3C76">
      <w:pPr>
        <w:pStyle w:val="BodyText"/>
        <w:tabs>
          <w:tab w:val="left" w:pos="860"/>
        </w:tabs>
        <w:spacing w:before="37"/>
        <w:ind w:right="136"/>
      </w:pPr>
      <w:r w:rsidRPr="00B40C12">
        <w:t>While cybersecurity is the responsibility of all stakeholders, specific duties and responsibilities of certain key individuals is made explicit here for the sake of clear accountability.</w:t>
      </w:r>
    </w:p>
    <w:p w14:paraId="49132E27" w14:textId="4B3D084B" w:rsidR="00845AA3" w:rsidRPr="00B40C12" w:rsidRDefault="00132299" w:rsidP="00132299">
      <w:pPr>
        <w:pStyle w:val="Heading2"/>
      </w:pPr>
      <w:r>
        <w:t xml:space="preserve">Site Management Team </w:t>
      </w:r>
    </w:p>
    <w:p w14:paraId="2B235B59" w14:textId="77777777" w:rsidR="00342C8D" w:rsidRDefault="00342C8D" w:rsidP="001A3C76">
      <w:pPr>
        <w:pStyle w:val="BodyText"/>
        <w:tabs>
          <w:tab w:val="left" w:pos="860"/>
        </w:tabs>
        <w:spacing w:before="37"/>
        <w:ind w:right="136"/>
      </w:pPr>
    </w:p>
    <w:p w14:paraId="221172DF" w14:textId="77777777" w:rsidR="00342C8D" w:rsidRDefault="00342C8D" w:rsidP="00342C8D">
      <w:pPr>
        <w:pStyle w:val="BodyText"/>
        <w:tabs>
          <w:tab w:val="left" w:pos="860"/>
        </w:tabs>
        <w:spacing w:before="37"/>
        <w:ind w:right="136"/>
      </w:pPr>
      <w:r>
        <w:t xml:space="preserve">James </w:t>
      </w:r>
      <w:proofErr w:type="spellStart"/>
      <w:r>
        <w:t>Ricles</w:t>
      </w:r>
      <w:proofErr w:type="spellEnd"/>
    </w:p>
    <w:p w14:paraId="127097DA" w14:textId="6A8B3601" w:rsidR="00342C8D" w:rsidRDefault="00342C8D" w:rsidP="00342C8D">
      <w:pPr>
        <w:pStyle w:val="BodyText"/>
        <w:tabs>
          <w:tab w:val="left" w:pos="860"/>
        </w:tabs>
        <w:spacing w:before="37"/>
        <w:ind w:right="136"/>
      </w:pPr>
      <w:r>
        <w:t>(610) 758-6252</w:t>
      </w:r>
    </w:p>
    <w:p w14:paraId="6C4D6CD4" w14:textId="047E3A93" w:rsidR="00342C8D" w:rsidRDefault="00342C8D" w:rsidP="00342C8D">
      <w:pPr>
        <w:pStyle w:val="BodyText"/>
        <w:tabs>
          <w:tab w:val="left" w:pos="860"/>
        </w:tabs>
        <w:spacing w:before="37"/>
        <w:ind w:right="136"/>
      </w:pPr>
      <w:r>
        <w:t>Email: jmr5@lehigh.edu</w:t>
      </w:r>
    </w:p>
    <w:p w14:paraId="7154FCDF" w14:textId="77777777" w:rsidR="00342C8D" w:rsidRDefault="00342C8D" w:rsidP="001A3C76">
      <w:pPr>
        <w:pStyle w:val="BodyText"/>
        <w:tabs>
          <w:tab w:val="left" w:pos="860"/>
        </w:tabs>
        <w:spacing w:before="37"/>
        <w:ind w:right="136"/>
      </w:pPr>
    </w:p>
    <w:p w14:paraId="741591EE" w14:textId="1F63A9A6" w:rsidR="00132299" w:rsidRPr="00B40C12" w:rsidRDefault="00132299" w:rsidP="00132299">
      <w:pPr>
        <w:pStyle w:val="Heading2"/>
      </w:pPr>
      <w:r>
        <w:t xml:space="preserve">Site Security Contact </w:t>
      </w:r>
    </w:p>
    <w:p w14:paraId="3AFCBE78" w14:textId="77777777" w:rsidR="00063FD6" w:rsidRDefault="00063FD6" w:rsidP="00063FD6">
      <w:pPr>
        <w:pStyle w:val="BodyText"/>
        <w:tabs>
          <w:tab w:val="left" w:pos="860"/>
        </w:tabs>
        <w:spacing w:before="37"/>
        <w:ind w:right="136"/>
      </w:pPr>
      <w:r>
        <w:t xml:space="preserve">Thomas M. </w:t>
      </w:r>
      <w:proofErr w:type="spellStart"/>
      <w:r>
        <w:t>Marullo</w:t>
      </w:r>
      <w:proofErr w:type="spellEnd"/>
    </w:p>
    <w:p w14:paraId="0D23C2A3" w14:textId="77777777" w:rsidR="00063FD6" w:rsidRDefault="00063FD6" w:rsidP="00063FD6">
      <w:pPr>
        <w:pStyle w:val="BodyText"/>
        <w:tabs>
          <w:tab w:val="left" w:pos="860"/>
        </w:tabs>
        <w:spacing w:before="37"/>
        <w:ind w:right="136"/>
      </w:pPr>
      <w:r>
        <w:t>NHERI Lehigh RTMD Equipment Facility (Lehigh EF)</w:t>
      </w:r>
    </w:p>
    <w:p w14:paraId="2FEE8DCE" w14:textId="77777777" w:rsidR="00063FD6" w:rsidRDefault="00063FD6" w:rsidP="00063FD6">
      <w:pPr>
        <w:pStyle w:val="BodyText"/>
        <w:tabs>
          <w:tab w:val="left" w:pos="860"/>
        </w:tabs>
        <w:spacing w:before="37"/>
        <w:ind w:right="136"/>
      </w:pPr>
      <w:r>
        <w:t>tmm3@lehigh.edu</w:t>
      </w:r>
    </w:p>
    <w:p w14:paraId="5A2E2857" w14:textId="6DC2E037" w:rsidR="00063FD6" w:rsidRDefault="00063FD6" w:rsidP="00063FD6">
      <w:pPr>
        <w:pStyle w:val="BodyText"/>
        <w:tabs>
          <w:tab w:val="left" w:pos="860"/>
        </w:tabs>
        <w:spacing w:before="37"/>
        <w:ind w:right="136"/>
      </w:pPr>
      <w:r>
        <w:t>(610) 758-6683</w:t>
      </w:r>
    </w:p>
    <w:p w14:paraId="37CE89CB" w14:textId="77777777" w:rsidR="00063FD6" w:rsidRDefault="00063FD6" w:rsidP="00845AA3">
      <w:pPr>
        <w:pStyle w:val="BodyText"/>
        <w:tabs>
          <w:tab w:val="left" w:pos="860"/>
        </w:tabs>
        <w:spacing w:before="37"/>
        <w:ind w:right="136"/>
      </w:pPr>
    </w:p>
    <w:p w14:paraId="075D9653" w14:textId="77777777" w:rsidR="00063FD6" w:rsidRDefault="00063FD6" w:rsidP="00063FD6">
      <w:pPr>
        <w:pStyle w:val="BodyText"/>
        <w:tabs>
          <w:tab w:val="left" w:pos="860"/>
        </w:tabs>
        <w:spacing w:before="37"/>
        <w:ind w:right="136"/>
      </w:pPr>
      <w:r>
        <w:t>Colin A Foley</w:t>
      </w:r>
    </w:p>
    <w:p w14:paraId="2C5CA7C6" w14:textId="7320292A" w:rsidR="00063FD6" w:rsidRDefault="00063FD6" w:rsidP="00063FD6">
      <w:pPr>
        <w:pStyle w:val="BodyText"/>
        <w:tabs>
          <w:tab w:val="left" w:pos="860"/>
        </w:tabs>
        <w:spacing w:before="37"/>
        <w:ind w:right="136"/>
      </w:pPr>
      <w:r>
        <w:t>Interim Chief Information Security Officer</w:t>
      </w:r>
    </w:p>
    <w:p w14:paraId="799D248D" w14:textId="77777777" w:rsidR="00063FD6" w:rsidRDefault="00063FD6" w:rsidP="00063FD6">
      <w:pPr>
        <w:pStyle w:val="BodyText"/>
        <w:tabs>
          <w:tab w:val="left" w:pos="860"/>
        </w:tabs>
        <w:spacing w:before="37"/>
        <w:ind w:right="136"/>
      </w:pPr>
      <w:r>
        <w:t>610-758-3072</w:t>
      </w:r>
    </w:p>
    <w:p w14:paraId="0745D7A9" w14:textId="1C903C52" w:rsidR="004D2BA6" w:rsidRPr="00B40C12" w:rsidRDefault="00063FD6" w:rsidP="00063FD6">
      <w:pPr>
        <w:pStyle w:val="BodyText"/>
        <w:tabs>
          <w:tab w:val="left" w:pos="860"/>
        </w:tabs>
        <w:spacing w:before="37"/>
        <w:ind w:right="136"/>
      </w:pPr>
      <w:r>
        <w:t>caf209@lehigh.edu</w:t>
      </w:r>
    </w:p>
    <w:p w14:paraId="79F016F8" w14:textId="77777777" w:rsidR="00845AA3" w:rsidRPr="00B40C12" w:rsidRDefault="00845AA3" w:rsidP="00132299">
      <w:pPr>
        <w:pStyle w:val="Heading2"/>
      </w:pPr>
      <w:r w:rsidRPr="00B40C12">
        <w:t>DesignSafe Chief Security Officer</w:t>
      </w:r>
    </w:p>
    <w:p w14:paraId="310FEB06" w14:textId="3995D536" w:rsidR="00845AA3" w:rsidRPr="00B40C12" w:rsidRDefault="00845AA3" w:rsidP="00B73129">
      <w:pPr>
        <w:pStyle w:val="BodyText"/>
        <w:tabs>
          <w:tab w:val="left" w:pos="860"/>
        </w:tabs>
        <w:spacing w:before="37"/>
        <w:ind w:right="136"/>
      </w:pPr>
      <w:r w:rsidRPr="00B40C12">
        <w:t xml:space="preserve">The DesignSafe CSO Nathaniel Mendoza, </w:t>
      </w:r>
      <w:r>
        <w:t xml:space="preserve">also </w:t>
      </w:r>
      <w:r w:rsidRPr="00B40C12">
        <w:t xml:space="preserve">TACC’s Information Security Officer, directs </w:t>
      </w:r>
      <w:proofErr w:type="spellStart"/>
      <w:r w:rsidRPr="00B40C12">
        <w:t>DesignSafe’s</w:t>
      </w:r>
      <w:proofErr w:type="spellEnd"/>
      <w:r w:rsidRPr="00B40C12">
        <w:t xml:space="preserve"> day-to-day management of its security program, including maintaining a secure environment for the DesignSafe CI, providing security advice to the DesignSafe user community, conducting regular security audits, and coordinating all security related interactions among the various participating NHERI organizations as the leader of the Security Working Group.</w:t>
      </w:r>
      <w:r>
        <w:tab/>
      </w:r>
    </w:p>
    <w:p w14:paraId="4AB80AF0" w14:textId="77777777" w:rsidR="00845AA3" w:rsidRPr="00B40C12" w:rsidRDefault="00845AA3" w:rsidP="00132299">
      <w:pPr>
        <w:pStyle w:val="Heading2"/>
      </w:pPr>
      <w:r w:rsidRPr="00B40C12">
        <w:lastRenderedPageBreak/>
        <w:t>Security Working Group</w:t>
      </w:r>
    </w:p>
    <w:p w14:paraId="11887727" w14:textId="6242E6AC" w:rsidR="00845AA3" w:rsidRPr="00B40C12" w:rsidRDefault="00B73129" w:rsidP="00845AA3">
      <w:pPr>
        <w:pStyle w:val="BodyText"/>
        <w:tabs>
          <w:tab w:val="left" w:pos="860"/>
        </w:tabs>
        <w:spacing w:before="37"/>
        <w:ind w:right="136"/>
      </w:pPr>
      <w:r>
        <w:t>The security working group consists of t</w:t>
      </w:r>
      <w:r w:rsidR="00845AA3" w:rsidRPr="00B40C12">
        <w:t xml:space="preserve">he </w:t>
      </w:r>
      <w:proofErr w:type="spellStart"/>
      <w:r w:rsidRPr="00B40C12">
        <w:t>the</w:t>
      </w:r>
      <w:proofErr w:type="spellEnd"/>
      <w:r w:rsidRPr="00B40C12">
        <w:t xml:space="preserve"> local site security points of contact from </w:t>
      </w:r>
      <w:r>
        <w:t xml:space="preserve">each of the </w:t>
      </w:r>
      <w:r w:rsidRPr="00B40C12">
        <w:t>NHERI awardees</w:t>
      </w:r>
      <w:r w:rsidR="0011767C">
        <w:t>, including the</w:t>
      </w:r>
      <w:r w:rsidRPr="00B40C12">
        <w:t xml:space="preserve"> </w:t>
      </w:r>
      <w:r>
        <w:t xml:space="preserve">DesignSafe CSO.  The working group will discuss best practices, emergent security issues, and process for audits. </w:t>
      </w:r>
      <w:r w:rsidR="00845AA3" w:rsidRPr="00B40C12">
        <w:t xml:space="preserve">Communications will be maintained via Zoom virtual meeting and via an email list. </w:t>
      </w:r>
    </w:p>
    <w:p w14:paraId="3B4FBE1A" w14:textId="77777777" w:rsidR="00845AA3" w:rsidRDefault="00845AA3" w:rsidP="00845AA3">
      <w:pPr>
        <w:pStyle w:val="BodyText"/>
        <w:tabs>
          <w:tab w:val="left" w:pos="860"/>
        </w:tabs>
        <w:spacing w:before="37"/>
        <w:ind w:right="136"/>
      </w:pPr>
    </w:p>
    <w:p w14:paraId="7D3CC85A" w14:textId="77777777" w:rsidR="00845AA3" w:rsidRDefault="00845AA3" w:rsidP="0011767C">
      <w:pPr>
        <w:pStyle w:val="Heading1"/>
      </w:pPr>
      <w:r>
        <w:t>Administrative Safeguards</w:t>
      </w:r>
    </w:p>
    <w:p w14:paraId="1FDF2DE4" w14:textId="77777777" w:rsidR="00845AA3" w:rsidRPr="003E57EF" w:rsidRDefault="00845AA3" w:rsidP="0011767C">
      <w:pPr>
        <w:pStyle w:val="Heading2"/>
      </w:pPr>
      <w:r>
        <w:t>Risk Assessment</w:t>
      </w:r>
    </w:p>
    <w:p w14:paraId="4FF04DC8" w14:textId="77777777" w:rsidR="00845AA3" w:rsidRPr="00845CE9" w:rsidRDefault="00845AA3" w:rsidP="0011767C">
      <w:pPr>
        <w:pStyle w:val="Heading3"/>
      </w:pPr>
      <w:bookmarkStart w:id="1" w:name="_Toc455746711"/>
      <w:r>
        <w:t>Risk</w:t>
      </w:r>
      <w:r w:rsidRPr="00845CE9">
        <w:t xml:space="preserve"> </w:t>
      </w:r>
      <w:bookmarkEnd w:id="1"/>
      <w:r>
        <w:t>Assessment Policy and Procedures</w:t>
      </w:r>
    </w:p>
    <w:p w14:paraId="50E4D636" w14:textId="77777777" w:rsidR="00845AA3" w:rsidRPr="00845CE9" w:rsidRDefault="00845AA3" w:rsidP="00845AA3">
      <w:pPr>
        <w:pStyle w:val="BodyText"/>
        <w:tabs>
          <w:tab w:val="left" w:pos="860"/>
        </w:tabs>
        <w:spacing w:before="37"/>
        <w:ind w:right="136"/>
      </w:pPr>
      <w:proofErr w:type="spellStart"/>
      <w:r>
        <w:t>DesignSafe’s</w:t>
      </w:r>
      <w:proofErr w:type="spellEnd"/>
      <w:r w:rsidRPr="00845CE9">
        <w:t xml:space="preserve"> risk assessment policy and procedures are developed, reviewed, updated and disseminated by the </w:t>
      </w:r>
      <w:r>
        <w:t>DesignSafe C</w:t>
      </w:r>
      <w:r w:rsidRPr="00845CE9">
        <w:t xml:space="preserve">SO. This is done annually, or as needed if urgent security information becomes available and new resources are brought online in the information system. Risk assessment identifies threats to and vulnerabilities of </w:t>
      </w:r>
      <w:proofErr w:type="spellStart"/>
      <w:r>
        <w:t>DesignSafe</w:t>
      </w:r>
      <w:r w:rsidRPr="00845CE9">
        <w:t>’s</w:t>
      </w:r>
      <w:proofErr w:type="spellEnd"/>
      <w:r w:rsidRPr="00845CE9">
        <w:t xml:space="preserve"> information system.</w:t>
      </w:r>
    </w:p>
    <w:p w14:paraId="75FAA650" w14:textId="77777777" w:rsidR="00845AA3" w:rsidRPr="00845CE9" w:rsidRDefault="00845AA3" w:rsidP="00845AA3">
      <w:pPr>
        <w:pStyle w:val="BodyText"/>
        <w:tabs>
          <w:tab w:val="left" w:pos="860"/>
        </w:tabs>
        <w:spacing w:before="37"/>
        <w:ind w:left="0" w:right="136"/>
      </w:pPr>
    </w:p>
    <w:p w14:paraId="2BCB3CF4" w14:textId="77777777" w:rsidR="00845AA3" w:rsidRPr="00845CE9" w:rsidRDefault="00845AA3" w:rsidP="0011767C">
      <w:pPr>
        <w:pStyle w:val="Heading3"/>
      </w:pPr>
      <w:r>
        <w:t>Risk</w:t>
      </w:r>
      <w:r w:rsidRPr="00845CE9">
        <w:t xml:space="preserve"> </w:t>
      </w:r>
      <w:r>
        <w:t>Assessment</w:t>
      </w:r>
    </w:p>
    <w:p w14:paraId="2EEE3A14" w14:textId="77777777" w:rsidR="00845AA3" w:rsidRPr="00845CE9" w:rsidRDefault="00845AA3" w:rsidP="00845AA3">
      <w:pPr>
        <w:pStyle w:val="BodyText"/>
        <w:tabs>
          <w:tab w:val="left" w:pos="860"/>
        </w:tabs>
        <w:spacing w:before="37"/>
        <w:ind w:right="136"/>
      </w:pPr>
      <w:r>
        <w:t xml:space="preserve">DesignSafe </w:t>
      </w:r>
      <w:r w:rsidRPr="00845CE9">
        <w:t xml:space="preserve">risk assessment takes into account vulnerabilities, threat sources and security controls that are planned or in place to determine the resulting level of residual risk posed to </w:t>
      </w:r>
      <w:proofErr w:type="spellStart"/>
      <w:r>
        <w:t>DesignSafe</w:t>
      </w:r>
      <w:r w:rsidRPr="00845CE9">
        <w:t>’s</w:t>
      </w:r>
      <w:proofErr w:type="spellEnd"/>
      <w:r w:rsidRPr="00845CE9">
        <w:t xml:space="preserve"> operations, assets or individuals based on the operation of the information system. Risk assessments are conducted and results documented as threats are identified and addressed. </w:t>
      </w:r>
    </w:p>
    <w:p w14:paraId="0436D827" w14:textId="77777777" w:rsidR="00845AA3" w:rsidRDefault="00845AA3" w:rsidP="00845AA3">
      <w:pPr>
        <w:pStyle w:val="BodyText"/>
        <w:tabs>
          <w:tab w:val="left" w:pos="860"/>
        </w:tabs>
        <w:spacing w:before="37"/>
        <w:ind w:left="0" w:right="136"/>
        <w:rPr>
          <w:b/>
          <w:bCs/>
        </w:rPr>
      </w:pPr>
    </w:p>
    <w:p w14:paraId="470EFD33" w14:textId="77777777" w:rsidR="00845AA3" w:rsidRPr="0003187A" w:rsidRDefault="00845AA3" w:rsidP="0011767C">
      <w:pPr>
        <w:pStyle w:val="Heading3"/>
      </w:pPr>
      <w:r>
        <w:t>Audit</w:t>
      </w:r>
    </w:p>
    <w:p w14:paraId="25146DBD" w14:textId="77777777" w:rsidR="00845AA3" w:rsidRDefault="00845AA3" w:rsidP="00845AA3">
      <w:pPr>
        <w:pStyle w:val="BodyText"/>
        <w:tabs>
          <w:tab w:val="left" w:pos="860"/>
        </w:tabs>
        <w:spacing w:before="37"/>
        <w:ind w:right="136"/>
      </w:pPr>
      <w:proofErr w:type="spellStart"/>
      <w:r w:rsidRPr="00B40C12">
        <w:t>DesignSafe’s</w:t>
      </w:r>
      <w:proofErr w:type="spellEnd"/>
      <w:r w:rsidRPr="00B40C12">
        <w:t xml:space="preserve"> comprehensive cybersecurity approach includes a security audit at each of the </w:t>
      </w:r>
      <w:r>
        <w:t>NHERI Awardees</w:t>
      </w:r>
      <w:r w:rsidRPr="00B40C12">
        <w:t xml:space="preserve"> performed once a year. The audits use security best practices to verify that each serv</w:t>
      </w:r>
      <w:r>
        <w:t xml:space="preserve">er-class system operating at a NHERI Awardee </w:t>
      </w:r>
      <w:r w:rsidRPr="00B40C12">
        <w:t xml:space="preserve">site is operating in a manner to limit the potential for security incidents and breaches. Security incidents and data breaches could invalidate data being collected by scientists, damage experimental equipment, and spread the damage to the DesignSafe resources. No system can be perfectly secure, but regular audits of the system provide vital information for the regular upkeep and secure maintenance of the server systems. </w:t>
      </w:r>
    </w:p>
    <w:p w14:paraId="1BC2A7D5" w14:textId="77777777" w:rsidR="00845AA3" w:rsidRPr="00B40C12" w:rsidRDefault="00845AA3" w:rsidP="00845AA3">
      <w:pPr>
        <w:pStyle w:val="BodyText"/>
        <w:tabs>
          <w:tab w:val="left" w:pos="860"/>
        </w:tabs>
        <w:spacing w:before="37"/>
        <w:ind w:right="136"/>
      </w:pPr>
    </w:p>
    <w:p w14:paraId="15AD4463" w14:textId="77777777" w:rsidR="00845AA3" w:rsidRPr="0003187A" w:rsidRDefault="00845AA3" w:rsidP="0011767C">
      <w:pPr>
        <w:pStyle w:val="Heading3"/>
      </w:pPr>
      <w:r>
        <w:t>Schedule for Audits</w:t>
      </w:r>
    </w:p>
    <w:p w14:paraId="332551AC" w14:textId="77777777" w:rsidR="00845AA3" w:rsidRPr="00B40C12" w:rsidRDefault="00845AA3" w:rsidP="00845AA3">
      <w:pPr>
        <w:pStyle w:val="BodyText"/>
        <w:tabs>
          <w:tab w:val="left" w:pos="860"/>
        </w:tabs>
        <w:spacing w:before="37"/>
        <w:ind w:right="136"/>
      </w:pPr>
      <w:r w:rsidRPr="00B40C12">
        <w:t xml:space="preserve">Each </w:t>
      </w:r>
      <w:r>
        <w:t xml:space="preserve">NHERI Awardee </w:t>
      </w:r>
      <w:r w:rsidRPr="00B40C12">
        <w:t xml:space="preserve">together with the DesignSafe CSO will determine an appropriate time schedule for performing the audit. This will be coordinated within 6 months after NSF awards are made with each </w:t>
      </w:r>
      <w:r>
        <w:t>NHERI Awardee</w:t>
      </w:r>
      <w:r w:rsidRPr="00B40C12">
        <w:t xml:space="preserve">. The audits will generally be done once a </w:t>
      </w:r>
      <w:proofErr w:type="gramStart"/>
      <w:r w:rsidRPr="00B40C12">
        <w:t>year, and</w:t>
      </w:r>
      <w:proofErr w:type="gramEnd"/>
      <w:r w:rsidRPr="00B40C12">
        <w:t xml:space="preserve"> will be performed virtually. However, in the event that a security incident occurs then further audits may be done. In all cases, the timing for the audit will be decided in consultation with the </w:t>
      </w:r>
      <w:r>
        <w:t>NHERI Awardee</w:t>
      </w:r>
      <w:r w:rsidRPr="00B40C12">
        <w:t>, such that the site operations are minimally affected and the resources of the site IT staff are optimally utilized.</w:t>
      </w:r>
    </w:p>
    <w:p w14:paraId="39BB06CE" w14:textId="77777777" w:rsidR="00845AA3" w:rsidRPr="00B40C12" w:rsidRDefault="00845AA3" w:rsidP="00845AA3">
      <w:pPr>
        <w:pStyle w:val="BodyText"/>
        <w:tabs>
          <w:tab w:val="left" w:pos="860"/>
        </w:tabs>
        <w:spacing w:before="37"/>
        <w:ind w:right="136"/>
      </w:pPr>
    </w:p>
    <w:p w14:paraId="5700E613" w14:textId="77777777" w:rsidR="00845AA3" w:rsidRPr="0003187A" w:rsidRDefault="00845AA3" w:rsidP="0011767C">
      <w:pPr>
        <w:pStyle w:val="Heading3"/>
      </w:pPr>
      <w:r>
        <w:t>Actions following the Audits</w:t>
      </w:r>
    </w:p>
    <w:p w14:paraId="58874D8E" w14:textId="77777777" w:rsidR="00845AA3" w:rsidRPr="00B40C12" w:rsidRDefault="00845AA3" w:rsidP="00845AA3">
      <w:pPr>
        <w:pStyle w:val="BodyText"/>
        <w:tabs>
          <w:tab w:val="left" w:pos="860"/>
        </w:tabs>
        <w:spacing w:before="37"/>
        <w:ind w:right="136"/>
      </w:pPr>
      <w:r w:rsidRPr="00B40C12">
        <w:t xml:space="preserve">If there are audit findings, the DesignSafe CSO will recommend corrective actions for the </w:t>
      </w:r>
      <w:r>
        <w:t xml:space="preserve">NHERI Awardee </w:t>
      </w:r>
      <w:r w:rsidRPr="00B40C12">
        <w:t xml:space="preserve">to implement. A formal report will be generated once a year that summarizes the results of </w:t>
      </w:r>
      <w:r w:rsidRPr="00B40C12">
        <w:lastRenderedPageBreak/>
        <w:t xml:space="preserve">the audits for each </w:t>
      </w:r>
      <w:r>
        <w:t>NHERI Awardee</w:t>
      </w:r>
      <w:r w:rsidRPr="00B40C12">
        <w:t>. The report will identify the assets that were a part of the audit, where the audit did find vulnerabilities and security breaches, and remediation actions, both short term and long term. This report will not be for public disclosure, keeping in view the security sensitive nature of the information, but will be made available to the NSF.</w:t>
      </w:r>
    </w:p>
    <w:p w14:paraId="59B71494" w14:textId="77777777" w:rsidR="00845AA3" w:rsidRPr="00303947" w:rsidRDefault="00845AA3" w:rsidP="00845AA3">
      <w:pPr>
        <w:pStyle w:val="BodyText"/>
        <w:tabs>
          <w:tab w:val="left" w:pos="860"/>
        </w:tabs>
        <w:spacing w:before="37"/>
        <w:ind w:left="0" w:right="136"/>
      </w:pPr>
    </w:p>
    <w:p w14:paraId="5F9D635B" w14:textId="77777777" w:rsidR="00845AA3" w:rsidRPr="00A96948" w:rsidRDefault="00845AA3" w:rsidP="0011767C">
      <w:pPr>
        <w:pStyle w:val="Heading1"/>
      </w:pPr>
      <w:r>
        <w:t>Technical Safeguards</w:t>
      </w:r>
    </w:p>
    <w:p w14:paraId="33F981FC" w14:textId="77777777" w:rsidR="00845AA3" w:rsidRPr="00B40C12" w:rsidRDefault="00845AA3" w:rsidP="00C15E98">
      <w:pPr>
        <w:pStyle w:val="Heading2"/>
      </w:pPr>
      <w:r w:rsidRPr="00B40C12">
        <w:t xml:space="preserve">Proactive Security Monitoring and Detection </w:t>
      </w:r>
    </w:p>
    <w:p w14:paraId="4E9993B1" w14:textId="77777777" w:rsidR="00063FD6" w:rsidRDefault="00063FD6" w:rsidP="00063FD6">
      <w:pPr>
        <w:pStyle w:val="BodyText"/>
        <w:tabs>
          <w:tab w:val="left" w:pos="860"/>
        </w:tabs>
        <w:spacing w:before="37"/>
        <w:ind w:right="136"/>
      </w:pPr>
      <w:r>
        <w:t>Lehigh University’s network contains multiple levels of firewalls designed to limit the ability of intruders to access the computers beyond those firewalls.  Lehigh University has installed a border firewall system between the campus network and the Internet.  These firewalls operate in a "default deny" environment wherein all connections from off campus computers are denied unless specifically allowed through the firewall. The border firewalls are stateful firewalls which keep track of the state of any network connections passing through them.  In this regard, any network protocol which exits Lehigh University’s network utilizing one network port, but replies to Lehigh on another port, will operate without the need of a firewall exception.</w:t>
      </w:r>
    </w:p>
    <w:p w14:paraId="74C3BD52" w14:textId="77777777" w:rsidR="00063FD6" w:rsidRDefault="00063FD6" w:rsidP="00063FD6">
      <w:pPr>
        <w:pStyle w:val="BodyText"/>
        <w:tabs>
          <w:tab w:val="left" w:pos="860"/>
        </w:tabs>
        <w:spacing w:before="37"/>
        <w:ind w:right="136"/>
      </w:pPr>
    </w:p>
    <w:p w14:paraId="1442F2B2" w14:textId="77777777" w:rsidR="00063FD6" w:rsidRDefault="00063FD6" w:rsidP="00063FD6">
      <w:pPr>
        <w:pStyle w:val="BodyText"/>
        <w:tabs>
          <w:tab w:val="left" w:pos="860"/>
        </w:tabs>
        <w:spacing w:before="37"/>
        <w:ind w:right="136"/>
      </w:pPr>
      <w:r>
        <w:t>Outside users are recommended to utilize VPN to connect a single off-campus computer to the Lehigh University network.  Exceptions for inherently insecure protocols such as telnet (port 23) or ftp (port 21) will not be granted.  All requests must include the Lehigh University faculty or staff member responsible for maintaining the security of the computer corresponding to the IP address for which the exception is requested.</w:t>
      </w:r>
    </w:p>
    <w:p w14:paraId="67654C89" w14:textId="77777777" w:rsidR="00063FD6" w:rsidRDefault="00063FD6" w:rsidP="00063FD6">
      <w:pPr>
        <w:pStyle w:val="BodyText"/>
        <w:tabs>
          <w:tab w:val="left" w:pos="860"/>
        </w:tabs>
        <w:spacing w:before="37"/>
        <w:ind w:right="136"/>
      </w:pPr>
    </w:p>
    <w:p w14:paraId="77351536" w14:textId="3436149D" w:rsidR="00845AA3" w:rsidRPr="00B40C12" w:rsidRDefault="00063FD6" w:rsidP="00063FD6">
      <w:pPr>
        <w:pStyle w:val="BodyText"/>
        <w:tabs>
          <w:tab w:val="left" w:pos="860"/>
        </w:tabs>
        <w:spacing w:before="37"/>
        <w:ind w:right="136"/>
      </w:pPr>
      <w:r>
        <w:t>Local server and workstation firewalls are enabled at the NHERI Lehigh EF to ensure any malicious activity on the Local Area Network does not affect the NHERI-related systems.</w:t>
      </w:r>
    </w:p>
    <w:p w14:paraId="4A7BA0D8" w14:textId="77777777" w:rsidR="00845AA3" w:rsidRPr="00845CE9" w:rsidRDefault="00845AA3" w:rsidP="00C15E98">
      <w:pPr>
        <w:pStyle w:val="Heading2"/>
      </w:pPr>
      <w:r>
        <w:t>Vulnerability</w:t>
      </w:r>
      <w:r w:rsidRPr="00845CE9">
        <w:t xml:space="preserve"> </w:t>
      </w:r>
      <w:r>
        <w:t>Scanning</w:t>
      </w:r>
    </w:p>
    <w:p w14:paraId="03D64B6D" w14:textId="70765D67" w:rsidR="00845AA3" w:rsidRDefault="00063FD6" w:rsidP="00845AA3">
      <w:pPr>
        <w:pStyle w:val="BodyText"/>
        <w:tabs>
          <w:tab w:val="left" w:pos="860"/>
        </w:tabs>
        <w:spacing w:before="37"/>
        <w:ind w:right="136"/>
      </w:pPr>
      <w:r>
        <w:t xml:space="preserve">Scanning is done by </w:t>
      </w:r>
      <w:r w:rsidRPr="00063FD6">
        <w:t>Library and Tec</w:t>
      </w:r>
      <w:r>
        <w:t xml:space="preserve">hnology Services (LTS) on a weekly basis. </w:t>
      </w:r>
    </w:p>
    <w:p w14:paraId="57A5F3AA" w14:textId="77777777" w:rsidR="003D6E00" w:rsidRDefault="003D6E00" w:rsidP="00845AA3">
      <w:pPr>
        <w:pStyle w:val="BodyText"/>
        <w:tabs>
          <w:tab w:val="left" w:pos="860"/>
        </w:tabs>
        <w:spacing w:before="37"/>
        <w:ind w:right="136"/>
      </w:pPr>
    </w:p>
    <w:p w14:paraId="4C81C0D4" w14:textId="7B4FBC5B" w:rsidR="003D6E00" w:rsidRDefault="00C15E98" w:rsidP="00C15E98">
      <w:pPr>
        <w:pStyle w:val="Heading2"/>
      </w:pPr>
      <w:r>
        <w:t>Recommended Minimum standards for systems:</w:t>
      </w:r>
    </w:p>
    <w:p w14:paraId="45D497E3" w14:textId="430DCE50" w:rsidR="00C15E98" w:rsidRDefault="00C15E98" w:rsidP="00C15E98">
      <w:pPr>
        <w:pStyle w:val="Heading3"/>
      </w:pPr>
      <w:r>
        <w:t>Backups</w:t>
      </w:r>
    </w:p>
    <w:p w14:paraId="07D3B81C" w14:textId="3AA3708C" w:rsidR="00C15E98" w:rsidRPr="00C15E98" w:rsidRDefault="00C15E98" w:rsidP="0017497D">
      <w:pPr>
        <w:pStyle w:val="BodyText"/>
        <w:numPr>
          <w:ilvl w:val="0"/>
          <w:numId w:val="5"/>
        </w:numPr>
        <w:rPr>
          <w:rFonts w:cs="Times New Roman"/>
          <w:sz w:val="24"/>
          <w:szCs w:val="24"/>
        </w:rPr>
      </w:pPr>
      <w:r w:rsidRPr="00C15E98">
        <w:t>System administrators should establish and follow a procedure to carry out regular system backups.</w:t>
      </w:r>
    </w:p>
    <w:p w14:paraId="2B218DFE" w14:textId="17AE7308" w:rsidR="00C15E98" w:rsidRPr="00C15E98" w:rsidRDefault="00C15E98" w:rsidP="0017497D">
      <w:pPr>
        <w:pStyle w:val="BodyText"/>
        <w:numPr>
          <w:ilvl w:val="0"/>
          <w:numId w:val="5"/>
        </w:numPr>
        <w:rPr>
          <w:rFonts w:cs="Times New Roman"/>
          <w:sz w:val="24"/>
          <w:szCs w:val="24"/>
        </w:rPr>
      </w:pPr>
      <w:r w:rsidRPr="00C15E98">
        <w:t xml:space="preserve">Backups must be verified </w:t>
      </w:r>
      <w:r>
        <w:t>on a regular schedule</w:t>
      </w:r>
      <w:r w:rsidRPr="00C15E98">
        <w:t>, either through automated verification, through customer restores, or through trial restores.</w:t>
      </w:r>
    </w:p>
    <w:p w14:paraId="46DFC4CE" w14:textId="2D5EE02A" w:rsidR="00C15E98" w:rsidRPr="00845CE9" w:rsidRDefault="00C15E98" w:rsidP="009D79E6">
      <w:pPr>
        <w:pStyle w:val="BodyText"/>
        <w:numPr>
          <w:ilvl w:val="0"/>
          <w:numId w:val="5"/>
        </w:numPr>
      </w:pPr>
      <w:r w:rsidRPr="00C15E98">
        <w:t>Systems administrators must maintain documented restoration procedures for systems and the data on those systems.</w:t>
      </w:r>
    </w:p>
    <w:p w14:paraId="4E9C39BC" w14:textId="7C88E78E" w:rsidR="0017497D" w:rsidRPr="009D79E6" w:rsidRDefault="00C15E98" w:rsidP="009D79E6">
      <w:pPr>
        <w:pStyle w:val="Heading3"/>
        <w:rPr>
          <w:rFonts w:eastAsia="Times New Roman"/>
        </w:rPr>
      </w:pPr>
      <w:r>
        <w:t>Change Management</w:t>
      </w:r>
    </w:p>
    <w:p w14:paraId="0F1395C2" w14:textId="03C0A6D6" w:rsidR="0017497D" w:rsidRPr="0017497D" w:rsidRDefault="0017497D" w:rsidP="009D79E6">
      <w:pPr>
        <w:pStyle w:val="BodyText"/>
        <w:numPr>
          <w:ilvl w:val="0"/>
          <w:numId w:val="7"/>
        </w:numPr>
        <w:ind w:left="360"/>
      </w:pPr>
      <w:r>
        <w:t>A documented change control process should be in place for production systems.</w:t>
      </w:r>
    </w:p>
    <w:p w14:paraId="2BCA8446" w14:textId="159E54F0" w:rsidR="0017497D" w:rsidRPr="0017497D" w:rsidRDefault="0017497D" w:rsidP="009D79E6">
      <w:pPr>
        <w:pStyle w:val="BodyText"/>
        <w:numPr>
          <w:ilvl w:val="0"/>
          <w:numId w:val="7"/>
        </w:numPr>
        <w:ind w:left="360"/>
      </w:pPr>
      <w:r>
        <w:t xml:space="preserve">System changes should be evaluated prior to being applied in a production environment. Patches should be tested prior to installation in the production environment if a test environment is available. If a test environment is not available, the lack of patch testing should be communicated to </w:t>
      </w:r>
      <w:r>
        <w:lastRenderedPageBreak/>
        <w:t>users/customers, along with possible changes in the environment due to the patch, before the patch is applied.</w:t>
      </w:r>
    </w:p>
    <w:p w14:paraId="3A8F4BDD" w14:textId="685A48F6" w:rsidR="00C15E98" w:rsidRDefault="00C15E98" w:rsidP="00C15E98">
      <w:pPr>
        <w:pStyle w:val="Heading3"/>
      </w:pPr>
      <w:r>
        <w:t>Virus Prevention</w:t>
      </w:r>
    </w:p>
    <w:p w14:paraId="40E2A25C" w14:textId="517B7073" w:rsidR="0017497D" w:rsidRDefault="0017497D" w:rsidP="0017497D">
      <w:pPr>
        <w:pStyle w:val="BodyText"/>
        <w:numPr>
          <w:ilvl w:val="0"/>
          <w:numId w:val="8"/>
        </w:numPr>
        <w:rPr>
          <w:rFonts w:cs="Times New Roman"/>
          <w:sz w:val="24"/>
          <w:szCs w:val="24"/>
        </w:rPr>
      </w:pPr>
      <w:r>
        <w:rPr>
          <w:shd w:val="clear" w:color="auto" w:fill="F9F9F9"/>
        </w:rPr>
        <w:t>Anti-virus software must be installed, enabled, and updated regularly.</w:t>
      </w:r>
    </w:p>
    <w:p w14:paraId="10CD1385" w14:textId="673684EC" w:rsidR="0017497D" w:rsidRPr="0017497D" w:rsidRDefault="0017497D" w:rsidP="009D79E6">
      <w:pPr>
        <w:pStyle w:val="BodyText"/>
        <w:numPr>
          <w:ilvl w:val="0"/>
          <w:numId w:val="8"/>
        </w:numPr>
        <w:rPr>
          <w:rFonts w:cs="Times New Roman"/>
          <w:sz w:val="24"/>
          <w:szCs w:val="24"/>
        </w:rPr>
      </w:pPr>
      <w:r>
        <w:rPr>
          <w:shd w:val="clear" w:color="auto" w:fill="FFFFFF"/>
        </w:rPr>
        <w:t>Installing and enabling anti-spyware software is required on any computer if the machine is used by administrators to browse Web sites not specifically related to the administration of the machine.</w:t>
      </w:r>
    </w:p>
    <w:p w14:paraId="265E3FAB" w14:textId="2FA89444" w:rsidR="00C15E98" w:rsidRDefault="00C15E98" w:rsidP="00C15E98">
      <w:pPr>
        <w:pStyle w:val="Heading3"/>
      </w:pPr>
      <w:r>
        <w:t>System Hardening</w:t>
      </w:r>
    </w:p>
    <w:p w14:paraId="7076AE37" w14:textId="77777777" w:rsidR="009D79E6" w:rsidRDefault="009D79E6" w:rsidP="009D79E6"/>
    <w:p w14:paraId="385FF996" w14:textId="7F49516B" w:rsidR="009D79E6" w:rsidRDefault="009D79E6" w:rsidP="009D79E6">
      <w:pPr>
        <w:pStyle w:val="BodyText"/>
        <w:numPr>
          <w:ilvl w:val="0"/>
          <w:numId w:val="10"/>
        </w:numPr>
        <w:rPr>
          <w:shd w:val="clear" w:color="auto" w:fill="FFFFFF"/>
        </w:rPr>
      </w:pPr>
      <w:r>
        <w:t>Systems should be initially set up in a protected network environment or by using a method that assures the system is not accessible via a potentially hostile network until it is secured.</w:t>
      </w:r>
    </w:p>
    <w:p w14:paraId="3A990214" w14:textId="7761AB64" w:rsidR="009D79E6" w:rsidRDefault="009D79E6" w:rsidP="009D79E6">
      <w:pPr>
        <w:pStyle w:val="BodyText"/>
        <w:numPr>
          <w:ilvl w:val="0"/>
          <w:numId w:val="10"/>
        </w:numPr>
      </w:pPr>
      <w:r>
        <w:t xml:space="preserve">Operating system and application services security patches should be installed expediently </w:t>
      </w:r>
      <w:proofErr w:type="gramStart"/>
      <w:r>
        <w:t>and in a manner</w:t>
      </w:r>
      <w:proofErr w:type="gramEnd"/>
      <w:r>
        <w:t xml:space="preserve"> consistent with change management procedures. Strongly consider disabling products that no longer receive security updates from the vendor (e.g., unsupported).</w:t>
      </w:r>
    </w:p>
    <w:p w14:paraId="140676A6" w14:textId="5BA338BD" w:rsidR="009D79E6" w:rsidRPr="009D79E6" w:rsidRDefault="009D79E6" w:rsidP="009D79E6">
      <w:pPr>
        <w:pStyle w:val="BodyText"/>
        <w:numPr>
          <w:ilvl w:val="0"/>
          <w:numId w:val="10"/>
        </w:numPr>
      </w:pPr>
      <w:r>
        <w:t>Services, applications, and user accounts that are not being utilized should be disabled or uninstalled.</w:t>
      </w:r>
    </w:p>
    <w:p w14:paraId="31963B89" w14:textId="6FA30E2D" w:rsidR="0017497D" w:rsidRPr="009D79E6" w:rsidRDefault="009D79E6" w:rsidP="009D79E6">
      <w:pPr>
        <w:pStyle w:val="BodyText"/>
        <w:numPr>
          <w:ilvl w:val="0"/>
          <w:numId w:val="10"/>
        </w:numPr>
        <w:rPr>
          <w:rFonts w:cs="Times New Roman"/>
          <w:sz w:val="24"/>
          <w:szCs w:val="24"/>
        </w:rPr>
      </w:pPr>
      <w:r>
        <w:rPr>
          <w:shd w:val="clear" w:color="auto" w:fill="FFFFFF"/>
        </w:rPr>
        <w:t>Apply the principle of least privilege to user, administrator, and system accounts.</w:t>
      </w:r>
    </w:p>
    <w:p w14:paraId="08BD498F" w14:textId="291B4D80" w:rsidR="00C15E98" w:rsidRDefault="00C15E98" w:rsidP="00C15E98">
      <w:pPr>
        <w:pStyle w:val="Heading3"/>
      </w:pPr>
      <w:r>
        <w:t>Monitoring</w:t>
      </w:r>
    </w:p>
    <w:p w14:paraId="265ECA60" w14:textId="787A5102" w:rsidR="009D79E6" w:rsidRDefault="009D79E6" w:rsidP="009D79E6">
      <w:pPr>
        <w:pStyle w:val="BodyText"/>
        <w:numPr>
          <w:ilvl w:val="0"/>
          <w:numId w:val="11"/>
        </w:numPr>
      </w:pPr>
      <w:r>
        <w:t>If the operating system comes with a means to log activity, enabling and testing of this function is required.</w:t>
      </w:r>
    </w:p>
    <w:p w14:paraId="15B68E5C" w14:textId="178019F2" w:rsidR="009D79E6" w:rsidRDefault="009D79E6" w:rsidP="009D79E6">
      <w:pPr>
        <w:pStyle w:val="BodyText"/>
        <w:numPr>
          <w:ilvl w:val="0"/>
          <w:numId w:val="11"/>
        </w:numPr>
      </w:pPr>
      <w:r>
        <w:t>Operating system and service log monitoring and analysis should be performed routinely. This process should be documented.</w:t>
      </w:r>
    </w:p>
    <w:p w14:paraId="6C08BD26" w14:textId="1AE73D58" w:rsidR="009D79E6" w:rsidRDefault="009D79E6" w:rsidP="009D79E6">
      <w:pPr>
        <w:pStyle w:val="BodyText"/>
        <w:numPr>
          <w:ilvl w:val="0"/>
          <w:numId w:val="11"/>
        </w:numPr>
      </w:pPr>
      <w:r>
        <w:t>The systems administrator must follow a documented backup strategy for security logs (for example, account management, access control, data integrity, etc.). Security logs should retain at least 14 days of relevant log information.</w:t>
      </w:r>
    </w:p>
    <w:p w14:paraId="4F18369D" w14:textId="39CC48B6" w:rsidR="00845AA3" w:rsidRPr="006803EF" w:rsidRDefault="009D79E6" w:rsidP="009D79E6">
      <w:pPr>
        <w:pStyle w:val="BodyText"/>
        <w:numPr>
          <w:ilvl w:val="0"/>
          <w:numId w:val="11"/>
        </w:numPr>
      </w:pPr>
      <w:r>
        <w:t>All administrator or root access must be logged.</w:t>
      </w:r>
    </w:p>
    <w:p w14:paraId="76C8B32E" w14:textId="77777777" w:rsidR="00845AA3" w:rsidRPr="00313258" w:rsidRDefault="00845AA3" w:rsidP="00C15E98">
      <w:pPr>
        <w:pStyle w:val="Heading1"/>
      </w:pPr>
      <w:r>
        <w:t>Policy and Procedures</w:t>
      </w:r>
    </w:p>
    <w:p w14:paraId="0C8EE134" w14:textId="77777777" w:rsidR="00845AA3" w:rsidRDefault="00845AA3" w:rsidP="00C15E98">
      <w:pPr>
        <w:pStyle w:val="Heading2"/>
      </w:pPr>
      <w:r w:rsidRPr="00B40C12">
        <w:t>Creating User Accounts</w:t>
      </w:r>
    </w:p>
    <w:p w14:paraId="02C32EE3" w14:textId="4E16677B" w:rsidR="00342C8D" w:rsidRDefault="00342C8D" w:rsidP="00E05F74">
      <w:pPr>
        <w:pStyle w:val="BodyText"/>
        <w:tabs>
          <w:tab w:val="left" w:pos="860"/>
        </w:tabs>
        <w:spacing w:before="37"/>
        <w:ind w:right="136"/>
      </w:pPr>
      <w:r>
        <w:t xml:space="preserve">All user accounts are only issued by LTS and are verified by the </w:t>
      </w:r>
      <w:r w:rsidRPr="00342C8D">
        <w:t>identity and access management</w:t>
      </w:r>
      <w:r>
        <w:t xml:space="preserve"> team. </w:t>
      </w:r>
    </w:p>
    <w:p w14:paraId="14EA6507" w14:textId="77777777" w:rsidR="00342C8D" w:rsidRDefault="00342C8D" w:rsidP="00E05F74">
      <w:pPr>
        <w:pStyle w:val="BodyText"/>
        <w:tabs>
          <w:tab w:val="left" w:pos="860"/>
        </w:tabs>
        <w:spacing w:before="37"/>
        <w:ind w:right="136"/>
      </w:pPr>
    </w:p>
    <w:p w14:paraId="4F83DA2D" w14:textId="77777777" w:rsidR="00845AA3" w:rsidRDefault="00845AA3" w:rsidP="00C15E98">
      <w:pPr>
        <w:pStyle w:val="Heading2"/>
      </w:pPr>
      <w:r>
        <w:t>User Credentials</w:t>
      </w:r>
      <w:r w:rsidRPr="00B40C12">
        <w:t xml:space="preserve"> </w:t>
      </w:r>
    </w:p>
    <w:p w14:paraId="4C8CB70B" w14:textId="77777777" w:rsidR="00342C8D" w:rsidRDefault="00342C8D" w:rsidP="00E05F74">
      <w:pPr>
        <w:pStyle w:val="BodyText"/>
        <w:tabs>
          <w:tab w:val="left" w:pos="860"/>
        </w:tabs>
        <w:spacing w:before="37"/>
        <w:ind w:right="136"/>
      </w:pPr>
    </w:p>
    <w:p w14:paraId="4D570746" w14:textId="40DDBDA3" w:rsidR="00342C8D" w:rsidRDefault="00342C8D" w:rsidP="00E05F74">
      <w:pPr>
        <w:pStyle w:val="BodyText"/>
        <w:tabs>
          <w:tab w:val="left" w:pos="860"/>
        </w:tabs>
        <w:spacing w:before="37"/>
        <w:ind w:right="136"/>
      </w:pPr>
      <w:r>
        <w:t xml:space="preserve">Single factor authentication is required with a strong unique password. Those passwords expire every 180 days. Administration access is granted only as required.  </w:t>
      </w:r>
    </w:p>
    <w:p w14:paraId="6F292C6D" w14:textId="77777777" w:rsidR="00E05F74" w:rsidRPr="00E05F74" w:rsidRDefault="00E05F74" w:rsidP="00E05F74"/>
    <w:p w14:paraId="7DB52598" w14:textId="77777777" w:rsidR="00845AA3" w:rsidRDefault="00845AA3" w:rsidP="00845AA3">
      <w:pPr>
        <w:pStyle w:val="BodyText"/>
        <w:tabs>
          <w:tab w:val="left" w:pos="860"/>
        </w:tabs>
        <w:spacing w:before="37"/>
        <w:ind w:left="0" w:right="136"/>
      </w:pPr>
    </w:p>
    <w:p w14:paraId="29703580" w14:textId="77777777" w:rsidR="00845AA3" w:rsidRPr="00B40C12" w:rsidRDefault="00845AA3" w:rsidP="00C15E98">
      <w:pPr>
        <w:pStyle w:val="Heading2"/>
      </w:pPr>
      <w:r>
        <w:lastRenderedPageBreak/>
        <w:t>Inactive</w:t>
      </w:r>
      <w:r w:rsidRPr="00B40C12">
        <w:t xml:space="preserve"> </w:t>
      </w:r>
      <w:r>
        <w:t>Account Expiration</w:t>
      </w:r>
    </w:p>
    <w:p w14:paraId="50C13DF3" w14:textId="654ED8A9" w:rsidR="00845AA3" w:rsidRDefault="00E05F74" w:rsidP="00845AA3">
      <w:pPr>
        <w:pStyle w:val="BodyText"/>
        <w:tabs>
          <w:tab w:val="left" w:pos="860"/>
        </w:tabs>
        <w:spacing w:before="37"/>
        <w:ind w:right="136"/>
      </w:pPr>
      <w:r>
        <w:t>A</w:t>
      </w:r>
      <w:r w:rsidR="00342C8D">
        <w:t>ccounts that are inactive for 18</w:t>
      </w:r>
      <w:r w:rsidR="00845AA3" w:rsidRPr="00B40C12">
        <w:t>0 days will be deactivated, and the user will need to request reactivation of the account.</w:t>
      </w:r>
    </w:p>
    <w:p w14:paraId="207273F0" w14:textId="77777777" w:rsidR="00845AA3" w:rsidRPr="006803EF" w:rsidRDefault="00845AA3" w:rsidP="00845AA3">
      <w:pPr>
        <w:pStyle w:val="BodyText"/>
        <w:tabs>
          <w:tab w:val="left" w:pos="860"/>
        </w:tabs>
        <w:spacing w:before="37"/>
        <w:ind w:right="136"/>
      </w:pPr>
    </w:p>
    <w:p w14:paraId="61D67DCD" w14:textId="77777777" w:rsidR="00845AA3" w:rsidRPr="00D16FDB" w:rsidRDefault="00845AA3" w:rsidP="00C15E98">
      <w:pPr>
        <w:pStyle w:val="Heading1"/>
      </w:pPr>
      <w:r>
        <w:t>Physical Safeguards</w:t>
      </w:r>
    </w:p>
    <w:p w14:paraId="7CA5037A" w14:textId="77777777" w:rsidR="00845AA3" w:rsidRPr="00D16FDB" w:rsidRDefault="00845AA3" w:rsidP="00C15E98">
      <w:pPr>
        <w:pStyle w:val="Heading2"/>
      </w:pPr>
      <w:r w:rsidRPr="00D16FDB">
        <w:t>Physical Access Authorization</w:t>
      </w:r>
    </w:p>
    <w:p w14:paraId="059304D9" w14:textId="45DBB196" w:rsidR="00845AA3" w:rsidRDefault="00342C8D" w:rsidP="003B363D">
      <w:pPr>
        <w:pStyle w:val="Default"/>
        <w:rPr>
          <w:sz w:val="22"/>
          <w:szCs w:val="22"/>
        </w:rPr>
      </w:pPr>
      <w:r w:rsidRPr="00342C8D">
        <w:rPr>
          <w:sz w:val="22"/>
          <w:szCs w:val="22"/>
        </w:rPr>
        <w:t xml:space="preserve">Rooms containing NHERI related equipment are restricted by ID card and key access.  </w:t>
      </w:r>
    </w:p>
    <w:p w14:paraId="742DAA22" w14:textId="77777777" w:rsidR="00845AA3" w:rsidRPr="00377C0E" w:rsidRDefault="00845AA3" w:rsidP="00845AA3">
      <w:pPr>
        <w:pStyle w:val="Default"/>
        <w:ind w:left="720"/>
        <w:rPr>
          <w:sz w:val="22"/>
          <w:szCs w:val="22"/>
        </w:rPr>
      </w:pPr>
    </w:p>
    <w:p w14:paraId="16E4C820" w14:textId="77777777" w:rsidR="00845AA3" w:rsidRPr="0003187A" w:rsidRDefault="00845AA3" w:rsidP="00C15E98">
      <w:pPr>
        <w:pStyle w:val="Heading2"/>
      </w:pPr>
      <w:r>
        <w:t xml:space="preserve">Access Control for Transmission Medium </w:t>
      </w:r>
    </w:p>
    <w:p w14:paraId="232A1B23" w14:textId="4D2847B3" w:rsidR="00845AA3" w:rsidRPr="00CA29CF" w:rsidRDefault="00342C8D" w:rsidP="00845AA3">
      <w:pPr>
        <w:pStyle w:val="BodyText"/>
        <w:tabs>
          <w:tab w:val="left" w:pos="860"/>
        </w:tabs>
        <w:spacing w:before="37"/>
        <w:ind w:left="0" w:right="136"/>
      </w:pPr>
      <w:r w:rsidRPr="00342C8D">
        <w:rPr>
          <w:rFonts w:eastAsiaTheme="minorHAnsi" w:cs="Times New Roman"/>
        </w:rPr>
        <w:t xml:space="preserve">Rooms containing </w:t>
      </w:r>
      <w:r>
        <w:rPr>
          <w:rFonts w:eastAsiaTheme="minorHAnsi" w:cs="Times New Roman"/>
        </w:rPr>
        <w:t>network</w:t>
      </w:r>
      <w:r w:rsidRPr="00342C8D">
        <w:rPr>
          <w:rFonts w:eastAsiaTheme="minorHAnsi" w:cs="Times New Roman"/>
        </w:rPr>
        <w:t xml:space="preserve"> related equipment are restricted by ID card and key access.  </w:t>
      </w:r>
    </w:p>
    <w:p w14:paraId="215FC863" w14:textId="77777777" w:rsidR="00845AA3" w:rsidRPr="00D16FDB" w:rsidRDefault="00845AA3" w:rsidP="00C15E98">
      <w:pPr>
        <w:pStyle w:val="Heading1"/>
      </w:pPr>
      <w:r>
        <w:t>Awareness and Training</w:t>
      </w:r>
    </w:p>
    <w:p w14:paraId="72973A0E" w14:textId="77777777" w:rsidR="00845AA3" w:rsidRPr="00BB61EF" w:rsidRDefault="00845AA3" w:rsidP="00845AA3">
      <w:pPr>
        <w:pStyle w:val="BodyText"/>
        <w:tabs>
          <w:tab w:val="left" w:pos="860"/>
        </w:tabs>
        <w:spacing w:before="120"/>
        <w:ind w:left="0" w:right="130"/>
      </w:pPr>
      <w:r>
        <w:t>Awareness of the DesignSafe Cybersecurity Plan for NHERI Awardees will be achieved via the Security Working Group, and assurance of awareness and compliance is achieved via the aforementioned audits.</w:t>
      </w:r>
    </w:p>
    <w:p w14:paraId="2E9B1EDA" w14:textId="77777777" w:rsidR="00845AA3" w:rsidRDefault="00845AA3" w:rsidP="00845AA3">
      <w:pPr>
        <w:pStyle w:val="BodyText"/>
        <w:tabs>
          <w:tab w:val="left" w:pos="860"/>
        </w:tabs>
        <w:spacing w:before="120"/>
        <w:ind w:left="0" w:right="130"/>
      </w:pPr>
      <w:r>
        <w:t xml:space="preserve">NHERI Awardees shall adhere to their local University cybersecurity </w:t>
      </w:r>
      <w:proofErr w:type="gramStart"/>
      <w:r>
        <w:t>policies, and</w:t>
      </w:r>
      <w:proofErr w:type="gramEnd"/>
      <w:r>
        <w:t xml:space="preserve"> participate in their local University cybersecurity awareness and training.</w:t>
      </w:r>
    </w:p>
    <w:p w14:paraId="0FFB5D1A" w14:textId="0520AD3C" w:rsidR="00845AA3" w:rsidRPr="00BB61EF" w:rsidRDefault="00845AA3" w:rsidP="00845AA3">
      <w:pPr>
        <w:pStyle w:val="BodyText"/>
        <w:tabs>
          <w:tab w:val="left" w:pos="860"/>
        </w:tabs>
        <w:spacing w:before="120"/>
        <w:ind w:left="0" w:right="130"/>
      </w:pPr>
    </w:p>
    <w:p w14:paraId="392F61FF" w14:textId="77777777" w:rsidR="00845AA3" w:rsidRPr="00B40C12" w:rsidRDefault="00845AA3" w:rsidP="00845AA3">
      <w:pPr>
        <w:pStyle w:val="BodyText"/>
        <w:tabs>
          <w:tab w:val="left" w:pos="860"/>
        </w:tabs>
        <w:spacing w:before="37"/>
        <w:ind w:left="0" w:right="136"/>
      </w:pPr>
    </w:p>
    <w:p w14:paraId="69CF4C46" w14:textId="77777777" w:rsidR="00845AA3" w:rsidRPr="00B40C12" w:rsidRDefault="00845AA3" w:rsidP="00C15E98">
      <w:pPr>
        <w:pStyle w:val="Heading1"/>
      </w:pPr>
      <w:r>
        <w:t>Incident Response and Notification Procedures</w:t>
      </w:r>
      <w:r w:rsidRPr="00B40C12">
        <w:t xml:space="preserve"> </w:t>
      </w:r>
    </w:p>
    <w:p w14:paraId="50AE1510" w14:textId="7A542752" w:rsidR="00845AA3" w:rsidRPr="00B40C12" w:rsidRDefault="00E05F74" w:rsidP="00845AA3">
      <w:pPr>
        <w:pStyle w:val="BodyText"/>
        <w:tabs>
          <w:tab w:val="left" w:pos="860"/>
        </w:tabs>
        <w:spacing w:before="37"/>
        <w:ind w:left="0" w:right="136"/>
      </w:pPr>
      <w:r>
        <w:t xml:space="preserve">NHERI sites are expected to notify the DesignSafe CSO via email within 24 hours of detecting or suspecting an incident, as well as following their campus procedures for incident notification and response. </w:t>
      </w:r>
      <w:r w:rsidR="00845AA3" w:rsidRPr="00B40C12">
        <w:t>Upon notification of a possible security incident, the DesignSafe CSO will lead a formal incident response. The DesignSafe Security Working Group will be informed that a response is being initiated, and the response team will be formed based upon the</w:t>
      </w:r>
      <w:r>
        <w:t xml:space="preserve"> extent of the incident. It may</w:t>
      </w:r>
      <w:r w:rsidR="00845AA3" w:rsidRPr="00B40C12">
        <w:t xml:space="preserve"> be necessary to quickly suspend the suspected user account(s), services, or systems to prevent an escalation of the incident. The team will analyze all available information, interrogate any persons involved, determine corrective measures, and assure corrections are implemented and effective prior to allowing any accounts, services or systems to be brought back online. An incident report will be generated and shared with the Security Working Group. Relevant information from the report will be shared with the </w:t>
      </w:r>
      <w:r w:rsidR="00A302C7">
        <w:t xml:space="preserve">site </w:t>
      </w:r>
      <w:r w:rsidR="00A302C7" w:rsidRPr="00B40C12">
        <w:t>Management</w:t>
      </w:r>
      <w:r w:rsidR="00845AA3" w:rsidRPr="00B40C12">
        <w:t xml:space="preserve"> Team and NSF as appropriate. </w:t>
      </w:r>
    </w:p>
    <w:p w14:paraId="416AD56A" w14:textId="1778E9AA" w:rsidR="00853087" w:rsidRDefault="00C15E98" w:rsidP="00C15E98">
      <w:pPr>
        <w:pStyle w:val="Heading1"/>
      </w:pPr>
      <w:r>
        <w:t>Non-Compliance and Exceptions</w:t>
      </w:r>
    </w:p>
    <w:p w14:paraId="06E08AF2" w14:textId="2C4E9D50" w:rsidR="0017497D" w:rsidRPr="0017497D" w:rsidRDefault="00E05F74" w:rsidP="0017497D">
      <w:pPr>
        <w:pStyle w:val="BodyText"/>
      </w:pPr>
      <w:r>
        <w:t>I</w:t>
      </w:r>
      <w:r w:rsidR="0017497D" w:rsidRPr="0017497D">
        <w:t xml:space="preserve">f any of the minimum standards contained within this document cannot be met on systems, an Exception Process must be initiated that includes reporting the non-compliance to the Information Security Office, along with a plan for risk assessment and management. </w:t>
      </w:r>
    </w:p>
    <w:p w14:paraId="17C407CD" w14:textId="7AFBE382" w:rsidR="00E05F74" w:rsidRDefault="00945EE5" w:rsidP="00945EE5">
      <w:pPr>
        <w:pStyle w:val="Heading1"/>
      </w:pPr>
      <w:r>
        <w:lastRenderedPageBreak/>
        <w:t>Protected/Personally Identifiable Information</w:t>
      </w:r>
    </w:p>
    <w:p w14:paraId="1DA9179F" w14:textId="27EBF0E5" w:rsidR="00945EE5" w:rsidRPr="00945EE5" w:rsidRDefault="00945EE5" w:rsidP="00945EE5">
      <w:r>
        <w:t xml:space="preserve">Primary data at NHERI sites should consist of technical information regarding experiments conducted at NHERI facilities, simulation output, source code, and reconnaissance data. It is expected that no site has data that would qualify under NIST standards as “Controlled Unclassified Information” (CUI), including but not limited to Protected Health Information (PHI), student records, financial information, etc.   If any CUI data is on NHERI-affiliated computing systems, the site administrators should contact the DesignSafe security officer to develop a more comprehensive security plan which complies with appropriate controls as set out in NIST 800.171 and NIST 800.53.  </w:t>
      </w:r>
    </w:p>
    <w:p w14:paraId="605388CD" w14:textId="6E1D206E" w:rsidR="0017497D" w:rsidRDefault="007567BE" w:rsidP="007567BE">
      <w:pPr>
        <w:pStyle w:val="Heading1"/>
      </w:pPr>
      <w:r>
        <w:t>Related Institutional Policies and Procedures</w:t>
      </w:r>
    </w:p>
    <w:p w14:paraId="79D1091F" w14:textId="00DA195D" w:rsidR="00A302C7" w:rsidRDefault="00A302C7" w:rsidP="00A302C7">
      <w:r w:rsidRPr="00A302C7">
        <w:t>Acceptable Use of Computer Systems and Facilities Policy (ACIS Policy)</w:t>
      </w:r>
    </w:p>
    <w:p w14:paraId="4A0BC0A7" w14:textId="098C3AC1" w:rsidR="00A302C7" w:rsidRDefault="004E3BEE" w:rsidP="00A302C7">
      <w:hyperlink r:id="rId5" w:history="1">
        <w:r w:rsidR="00A302C7" w:rsidRPr="008D211D">
          <w:rPr>
            <w:rStyle w:val="Hyperlink"/>
          </w:rPr>
          <w:t>https://lts.lehigh.edu/services/explanation/policies-use-computer-systems-and-facilities-acis-policy</w:t>
        </w:r>
      </w:hyperlink>
    </w:p>
    <w:p w14:paraId="66B00FD4" w14:textId="77777777" w:rsidR="00A302C7" w:rsidRDefault="00A302C7" w:rsidP="00A302C7"/>
    <w:p w14:paraId="63B6AF7D" w14:textId="5CCA66FF" w:rsidR="00A302C7" w:rsidRDefault="00A302C7" w:rsidP="00A302C7">
      <w:r w:rsidRPr="00A302C7">
        <w:t>Classification of Data</w:t>
      </w:r>
    </w:p>
    <w:p w14:paraId="746C12AB" w14:textId="79C6209C" w:rsidR="00A302C7" w:rsidRDefault="004E3BEE" w:rsidP="00A302C7">
      <w:hyperlink r:id="rId6" w:history="1">
        <w:r w:rsidR="00A302C7" w:rsidRPr="008D211D">
          <w:rPr>
            <w:rStyle w:val="Hyperlink"/>
          </w:rPr>
          <w:t>https://lts.lehigh.edu/services/explanation/classification-data</w:t>
        </w:r>
      </w:hyperlink>
    </w:p>
    <w:p w14:paraId="5A738F2F" w14:textId="77777777" w:rsidR="00A302C7" w:rsidRDefault="00A302C7" w:rsidP="00A302C7"/>
    <w:p w14:paraId="40DDFCC1" w14:textId="292BD3DE" w:rsidR="00A302C7" w:rsidRDefault="00A302C7" w:rsidP="00A302C7">
      <w:r w:rsidRPr="00A302C7">
        <w:t>Network Policy Standards: Wired &amp; Wireless (ACIS Policy)</w:t>
      </w:r>
    </w:p>
    <w:p w14:paraId="116BB861" w14:textId="227E9016" w:rsidR="00A302C7" w:rsidRDefault="004E3BEE" w:rsidP="00A302C7">
      <w:hyperlink r:id="rId7" w:history="1">
        <w:r w:rsidR="00A302C7" w:rsidRPr="008D211D">
          <w:rPr>
            <w:rStyle w:val="Hyperlink"/>
          </w:rPr>
          <w:t>https://lts.lehigh.edu/services/explanation/network-policy-standards-wired-wireless-acis-policy</w:t>
        </w:r>
      </w:hyperlink>
    </w:p>
    <w:p w14:paraId="406DEBB5" w14:textId="77777777" w:rsidR="00A302C7" w:rsidRDefault="00A302C7" w:rsidP="00A302C7"/>
    <w:p w14:paraId="6C6A5F0D" w14:textId="3A503527" w:rsidR="00A302C7" w:rsidRDefault="00A302C7" w:rsidP="00A302C7">
      <w:r w:rsidRPr="00A302C7">
        <w:t>Data Administration Policy</w:t>
      </w:r>
    </w:p>
    <w:p w14:paraId="3F5EE7EE" w14:textId="058E5E8E" w:rsidR="00A302C7" w:rsidRDefault="004E3BEE" w:rsidP="00A302C7">
      <w:hyperlink r:id="rId8" w:history="1">
        <w:r w:rsidR="00A302C7" w:rsidRPr="008D211D">
          <w:rPr>
            <w:rStyle w:val="Hyperlink"/>
          </w:rPr>
          <w:t>https://lts.lehigh.edu/services/explanation/data-administration-policy-acis-policy</w:t>
        </w:r>
      </w:hyperlink>
    </w:p>
    <w:p w14:paraId="2EDF119E" w14:textId="77777777" w:rsidR="00945EE5" w:rsidRDefault="00945EE5" w:rsidP="00945EE5"/>
    <w:p w14:paraId="07D08542" w14:textId="49E2976B" w:rsidR="0067621A" w:rsidRPr="0067621A" w:rsidRDefault="0067621A" w:rsidP="0067621A">
      <w:bookmarkStart w:id="2" w:name="_GoBack"/>
      <w:bookmarkEnd w:id="2"/>
      <w:r>
        <w:t xml:space="preserve"> </w:t>
      </w:r>
    </w:p>
    <w:sectPr w:rsidR="0067621A" w:rsidRPr="0067621A" w:rsidSect="0036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20206030504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9FA"/>
    <w:multiLevelType w:val="hybridMultilevel"/>
    <w:tmpl w:val="8DCC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8123B"/>
    <w:multiLevelType w:val="hybridMultilevel"/>
    <w:tmpl w:val="4AD4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C4504F"/>
    <w:multiLevelType w:val="hybridMultilevel"/>
    <w:tmpl w:val="45D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CE30BC"/>
    <w:multiLevelType w:val="hybridMultilevel"/>
    <w:tmpl w:val="B7DA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02"/>
    <w:multiLevelType w:val="multilevel"/>
    <w:tmpl w:val="65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1C5"/>
    <w:multiLevelType w:val="hybridMultilevel"/>
    <w:tmpl w:val="6AFE2668"/>
    <w:lvl w:ilvl="0" w:tplc="04090001">
      <w:start w:val="1"/>
      <w:numFmt w:val="bullet"/>
      <w:lvlText w:val=""/>
      <w:lvlJc w:val="left"/>
      <w:pPr>
        <w:ind w:left="160" w:hanging="360"/>
      </w:pPr>
      <w:rPr>
        <w:rFonts w:ascii="Symbol" w:hAnsi="Symbol"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6" w15:restartNumberingAfterBreak="0">
    <w:nsid w:val="3F81667B"/>
    <w:multiLevelType w:val="multilevel"/>
    <w:tmpl w:val="3BB03A6C"/>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7" w15:restartNumberingAfterBreak="0">
    <w:nsid w:val="476D6B1F"/>
    <w:multiLevelType w:val="multilevel"/>
    <w:tmpl w:val="C7C0B178"/>
    <w:lvl w:ilvl="0">
      <w:start w:val="1"/>
      <w:numFmt w:val="decimal"/>
      <w:lvlText w:val="%1."/>
      <w:lvlJc w:val="left"/>
      <w:pPr>
        <w:ind w:left="360" w:hanging="360"/>
      </w:pPr>
      <w:rPr>
        <w:b/>
      </w:rPr>
    </w:lvl>
    <w:lvl w:ilvl="1">
      <w:start w:val="1"/>
      <w:numFmt w:val="decimal"/>
      <w:lvlText w:val="%1.%2."/>
      <w:lvlJc w:val="left"/>
      <w:pPr>
        <w:ind w:left="106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EE1B67"/>
    <w:multiLevelType w:val="hybridMultilevel"/>
    <w:tmpl w:val="CAD25042"/>
    <w:lvl w:ilvl="0" w:tplc="84DC7342">
      <w:start w:val="1"/>
      <w:numFmt w:val="bullet"/>
      <w:lvlText w:val=""/>
      <w:lvlJc w:val="left"/>
      <w:pPr>
        <w:ind w:left="859" w:hanging="360"/>
      </w:pPr>
      <w:rPr>
        <w:rFonts w:ascii="Symbol" w:eastAsia="Symbol" w:hAnsi="Symbol" w:hint="default"/>
        <w:w w:val="99"/>
        <w:sz w:val="22"/>
        <w:szCs w:val="22"/>
      </w:rPr>
    </w:lvl>
    <w:lvl w:ilvl="1" w:tplc="21E484B6">
      <w:start w:val="1"/>
      <w:numFmt w:val="bullet"/>
      <w:lvlText w:val="•"/>
      <w:lvlJc w:val="left"/>
      <w:pPr>
        <w:ind w:left="1737" w:hanging="360"/>
      </w:pPr>
      <w:rPr>
        <w:rFonts w:hint="default"/>
      </w:rPr>
    </w:lvl>
    <w:lvl w:ilvl="2" w:tplc="AA6217FC">
      <w:start w:val="1"/>
      <w:numFmt w:val="bullet"/>
      <w:lvlText w:val="•"/>
      <w:lvlJc w:val="left"/>
      <w:pPr>
        <w:ind w:left="2615" w:hanging="360"/>
      </w:pPr>
      <w:rPr>
        <w:rFonts w:hint="default"/>
      </w:rPr>
    </w:lvl>
    <w:lvl w:ilvl="3" w:tplc="8892DA70">
      <w:start w:val="1"/>
      <w:numFmt w:val="bullet"/>
      <w:lvlText w:val="•"/>
      <w:lvlJc w:val="left"/>
      <w:pPr>
        <w:ind w:left="3493" w:hanging="360"/>
      </w:pPr>
      <w:rPr>
        <w:rFonts w:hint="default"/>
      </w:rPr>
    </w:lvl>
    <w:lvl w:ilvl="4" w:tplc="7B226D64">
      <w:start w:val="1"/>
      <w:numFmt w:val="bullet"/>
      <w:lvlText w:val="•"/>
      <w:lvlJc w:val="left"/>
      <w:pPr>
        <w:ind w:left="4371" w:hanging="360"/>
      </w:pPr>
      <w:rPr>
        <w:rFonts w:hint="default"/>
      </w:rPr>
    </w:lvl>
    <w:lvl w:ilvl="5" w:tplc="FD3457DE">
      <w:start w:val="1"/>
      <w:numFmt w:val="bullet"/>
      <w:lvlText w:val="•"/>
      <w:lvlJc w:val="left"/>
      <w:pPr>
        <w:ind w:left="5249" w:hanging="360"/>
      </w:pPr>
      <w:rPr>
        <w:rFonts w:hint="default"/>
      </w:rPr>
    </w:lvl>
    <w:lvl w:ilvl="6" w:tplc="384419FC">
      <w:start w:val="1"/>
      <w:numFmt w:val="bullet"/>
      <w:lvlText w:val="•"/>
      <w:lvlJc w:val="left"/>
      <w:pPr>
        <w:ind w:left="6127" w:hanging="360"/>
      </w:pPr>
      <w:rPr>
        <w:rFonts w:hint="default"/>
      </w:rPr>
    </w:lvl>
    <w:lvl w:ilvl="7" w:tplc="2A9AC6EE">
      <w:start w:val="1"/>
      <w:numFmt w:val="bullet"/>
      <w:lvlText w:val="•"/>
      <w:lvlJc w:val="left"/>
      <w:pPr>
        <w:ind w:left="7005" w:hanging="360"/>
      </w:pPr>
      <w:rPr>
        <w:rFonts w:hint="default"/>
      </w:rPr>
    </w:lvl>
    <w:lvl w:ilvl="8" w:tplc="4F362864">
      <w:start w:val="1"/>
      <w:numFmt w:val="bullet"/>
      <w:lvlText w:val="•"/>
      <w:lvlJc w:val="left"/>
      <w:pPr>
        <w:ind w:left="7883" w:hanging="360"/>
      </w:pPr>
      <w:rPr>
        <w:rFonts w:hint="default"/>
      </w:rPr>
    </w:lvl>
  </w:abstractNum>
  <w:abstractNum w:abstractNumId="9" w15:restartNumberingAfterBreak="0">
    <w:nsid w:val="4A5B5268"/>
    <w:multiLevelType w:val="multilevel"/>
    <w:tmpl w:val="4D2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07DA3"/>
    <w:multiLevelType w:val="hybridMultilevel"/>
    <w:tmpl w:val="53E8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BD483D"/>
    <w:multiLevelType w:val="multilevel"/>
    <w:tmpl w:val="F516EC94"/>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2" w15:restartNumberingAfterBreak="0">
    <w:nsid w:val="60492DAA"/>
    <w:multiLevelType w:val="hybridMultilevel"/>
    <w:tmpl w:val="29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06657"/>
    <w:multiLevelType w:val="hybridMultilevel"/>
    <w:tmpl w:val="D1B6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F55F14"/>
    <w:multiLevelType w:val="multilevel"/>
    <w:tmpl w:val="6E0AEA9E"/>
    <w:lvl w:ilvl="0">
      <w:start w:val="1"/>
      <w:numFmt w:val="decimal"/>
      <w:pStyle w:val="Heading1"/>
      <w:lvlText w:val="%1"/>
      <w:lvlJc w:val="left"/>
      <w:pPr>
        <w:tabs>
          <w:tab w:val="num" w:pos="432"/>
        </w:tabs>
        <w:ind w:left="432" w:hanging="432"/>
      </w:pPr>
      <w:rPr>
        <w:rFonts w:hint="default"/>
        <w:i w:val="0"/>
        <w:color w:val="auto"/>
        <w:sz w:val="28"/>
        <w:szCs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504"/>
        </w:tabs>
        <w:ind w:left="504" w:hanging="864"/>
      </w:pPr>
      <w:rPr>
        <w:rFonts w:hint="default"/>
      </w:rPr>
    </w:lvl>
    <w:lvl w:ilvl="4">
      <w:start w:val="1"/>
      <w:numFmt w:val="decimal"/>
      <w:pStyle w:val="Heading5"/>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15" w15:restartNumberingAfterBreak="0">
    <w:nsid w:val="7B536E5C"/>
    <w:multiLevelType w:val="multilevel"/>
    <w:tmpl w:val="417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12"/>
  </w:num>
  <w:num w:numId="5">
    <w:abstractNumId w:val="13"/>
  </w:num>
  <w:num w:numId="6">
    <w:abstractNumId w:val="3"/>
  </w:num>
  <w:num w:numId="7">
    <w:abstractNumId w:val="5"/>
  </w:num>
  <w:num w:numId="8">
    <w:abstractNumId w:val="0"/>
  </w:num>
  <w:num w:numId="9">
    <w:abstractNumId w:val="2"/>
  </w:num>
  <w:num w:numId="10">
    <w:abstractNumId w:val="1"/>
  </w:num>
  <w:num w:numId="11">
    <w:abstractNumId w:val="10"/>
  </w:num>
  <w:num w:numId="12">
    <w:abstractNumId w:val="11"/>
  </w:num>
  <w:num w:numId="13">
    <w:abstractNumId w:val="6"/>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A3"/>
    <w:rsid w:val="00063FD6"/>
    <w:rsid w:val="0011767C"/>
    <w:rsid w:val="00132299"/>
    <w:rsid w:val="0017497D"/>
    <w:rsid w:val="001A3C76"/>
    <w:rsid w:val="00244DC2"/>
    <w:rsid w:val="00342C8D"/>
    <w:rsid w:val="003645B9"/>
    <w:rsid w:val="003B363D"/>
    <w:rsid w:val="003D6E00"/>
    <w:rsid w:val="003F31AA"/>
    <w:rsid w:val="003F3B87"/>
    <w:rsid w:val="004D2BA6"/>
    <w:rsid w:val="004E3BEE"/>
    <w:rsid w:val="005F22DD"/>
    <w:rsid w:val="0067621A"/>
    <w:rsid w:val="007567BE"/>
    <w:rsid w:val="00815536"/>
    <w:rsid w:val="00845AA3"/>
    <w:rsid w:val="00853087"/>
    <w:rsid w:val="00945EE5"/>
    <w:rsid w:val="009D79E6"/>
    <w:rsid w:val="00A302C7"/>
    <w:rsid w:val="00B73129"/>
    <w:rsid w:val="00B82FD6"/>
    <w:rsid w:val="00C159AF"/>
    <w:rsid w:val="00C15E98"/>
    <w:rsid w:val="00CE468E"/>
    <w:rsid w:val="00E05F74"/>
    <w:rsid w:val="00E8419A"/>
    <w:rsid w:val="00F9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5A95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97D"/>
    <w:rPr>
      <w:rFonts w:ascii="Times New Roman" w:hAnsi="Times New Roman" w:cs="Times New Roman"/>
    </w:rPr>
  </w:style>
  <w:style w:type="paragraph" w:styleId="Heading1">
    <w:name w:val="heading 1"/>
    <w:aliases w:val="h1"/>
    <w:basedOn w:val="Normal"/>
    <w:next w:val="Normal"/>
    <w:link w:val="Heading1Char"/>
    <w:uiPriority w:val="9"/>
    <w:qFormat/>
    <w:rsid w:val="001A3C76"/>
    <w:pPr>
      <w:keepNext/>
      <w:numPr>
        <w:numId w:val="1"/>
      </w:numPr>
      <w:spacing w:before="240" w:after="240"/>
      <w:outlineLvl w:val="0"/>
    </w:pPr>
    <w:rPr>
      <w:rFonts w:ascii="Arial" w:hAnsi="Arial" w:cs="Arial"/>
      <w:b/>
      <w:bCs/>
      <w:kern w:val="32"/>
      <w:sz w:val="28"/>
      <w:szCs w:val="32"/>
    </w:rPr>
  </w:style>
  <w:style w:type="paragraph" w:styleId="Heading2">
    <w:name w:val="heading 2"/>
    <w:aliases w:val="h2"/>
    <w:basedOn w:val="Normal"/>
    <w:next w:val="Normal"/>
    <w:link w:val="Heading2Char"/>
    <w:uiPriority w:val="9"/>
    <w:qFormat/>
    <w:rsid w:val="001A3C76"/>
    <w:pPr>
      <w:keepNext/>
      <w:numPr>
        <w:ilvl w:val="1"/>
        <w:numId w:val="1"/>
      </w:numPr>
      <w:tabs>
        <w:tab w:val="left" w:pos="720"/>
      </w:tabs>
      <w:spacing w:before="240" w:after="120"/>
      <w:jc w:val="both"/>
      <w:outlineLvl w:val="1"/>
    </w:pPr>
    <w:rPr>
      <w:rFonts w:ascii="Arial" w:hAnsi="Arial" w:cs="Arial"/>
      <w:b/>
      <w:bCs/>
      <w:i/>
      <w:iCs/>
      <w:sz w:val="28"/>
      <w:szCs w:val="28"/>
    </w:rPr>
  </w:style>
  <w:style w:type="paragraph" w:styleId="Heading3">
    <w:name w:val="heading 3"/>
    <w:aliases w:val="l3,h3"/>
    <w:basedOn w:val="Normal"/>
    <w:next w:val="Normal"/>
    <w:link w:val="Heading3Char"/>
    <w:uiPriority w:val="9"/>
    <w:qFormat/>
    <w:rsid w:val="001A3C76"/>
    <w:pPr>
      <w:keepNext/>
      <w:numPr>
        <w:ilvl w:val="2"/>
        <w:numId w:val="1"/>
      </w:numPr>
      <w:tabs>
        <w:tab w:val="left" w:pos="864"/>
      </w:tabs>
      <w:spacing w:before="240" w:after="60"/>
      <w:jc w:val="both"/>
      <w:outlineLvl w:val="2"/>
    </w:pPr>
    <w:rPr>
      <w:rFonts w:ascii="Arial" w:hAnsi="Arial" w:cs="Arial"/>
      <w:b/>
      <w:bCs/>
      <w:sz w:val="26"/>
      <w:szCs w:val="26"/>
    </w:rPr>
  </w:style>
  <w:style w:type="paragraph" w:styleId="Heading4">
    <w:name w:val="heading 4"/>
    <w:aliases w:val="l4,heading 4,h4"/>
    <w:basedOn w:val="Normal"/>
    <w:next w:val="Normal"/>
    <w:link w:val="Heading4Char"/>
    <w:uiPriority w:val="9"/>
    <w:qFormat/>
    <w:rsid w:val="001A3C76"/>
    <w:pPr>
      <w:keepNext/>
      <w:numPr>
        <w:ilvl w:val="3"/>
        <w:numId w:val="1"/>
      </w:numPr>
      <w:spacing w:before="240" w:after="60"/>
      <w:jc w:val="both"/>
      <w:outlineLvl w:val="3"/>
    </w:pPr>
    <w:rPr>
      <w:b/>
      <w:bCs/>
      <w:sz w:val="28"/>
      <w:szCs w:val="28"/>
    </w:rPr>
  </w:style>
  <w:style w:type="paragraph" w:styleId="Heading5">
    <w:name w:val="heading 5"/>
    <w:aliases w:val="h5,h5 Char"/>
    <w:basedOn w:val="Normal"/>
    <w:next w:val="Normal"/>
    <w:link w:val="Heading5Char"/>
    <w:uiPriority w:val="9"/>
    <w:qFormat/>
    <w:rsid w:val="001A3C76"/>
    <w:pPr>
      <w:numPr>
        <w:ilvl w:val="4"/>
        <w:numId w:val="1"/>
      </w:numPr>
      <w:spacing w:before="240" w:after="60"/>
      <w:jc w:val="both"/>
      <w:outlineLvl w:val="4"/>
    </w:pPr>
    <w:rPr>
      <w:b/>
      <w:bCs/>
      <w:i/>
      <w:iCs/>
      <w:sz w:val="26"/>
      <w:szCs w:val="26"/>
    </w:rPr>
  </w:style>
  <w:style w:type="paragraph" w:styleId="Heading6">
    <w:name w:val="heading 6"/>
    <w:basedOn w:val="Normal"/>
    <w:next w:val="Normal"/>
    <w:link w:val="Heading6Char"/>
    <w:uiPriority w:val="9"/>
    <w:qFormat/>
    <w:rsid w:val="001A3C76"/>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qFormat/>
    <w:rsid w:val="001A3C76"/>
    <w:pPr>
      <w:numPr>
        <w:ilvl w:val="6"/>
        <w:numId w:val="1"/>
      </w:numPr>
      <w:spacing w:before="240" w:after="60"/>
      <w:jc w:val="both"/>
      <w:outlineLvl w:val="6"/>
    </w:pPr>
  </w:style>
  <w:style w:type="paragraph" w:styleId="Heading8">
    <w:name w:val="heading 8"/>
    <w:basedOn w:val="Normal"/>
    <w:next w:val="Normal"/>
    <w:link w:val="Heading8Char"/>
    <w:uiPriority w:val="9"/>
    <w:qFormat/>
    <w:rsid w:val="001A3C76"/>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1A3C7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45AA3"/>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uiPriority w:val="9"/>
    <w:rsid w:val="00845AA3"/>
    <w:rPr>
      <w:rFonts w:ascii="Arial" w:eastAsia="Times New Roman" w:hAnsi="Arial" w:cs="Arial"/>
      <w:b/>
      <w:bCs/>
      <w:i/>
      <w:iCs/>
      <w:sz w:val="28"/>
      <w:szCs w:val="28"/>
    </w:rPr>
  </w:style>
  <w:style w:type="character" w:customStyle="1" w:styleId="Heading3Char">
    <w:name w:val="Heading 3 Char"/>
    <w:aliases w:val="l3 Char,h3 Char"/>
    <w:basedOn w:val="DefaultParagraphFont"/>
    <w:link w:val="Heading3"/>
    <w:uiPriority w:val="9"/>
    <w:rsid w:val="00845AA3"/>
    <w:rPr>
      <w:rFonts w:ascii="Arial" w:eastAsia="Times New Roman" w:hAnsi="Arial" w:cs="Arial"/>
      <w:b/>
      <w:bCs/>
      <w:sz w:val="26"/>
      <w:szCs w:val="26"/>
    </w:rPr>
  </w:style>
  <w:style w:type="character" w:customStyle="1" w:styleId="Heading4Char">
    <w:name w:val="Heading 4 Char"/>
    <w:aliases w:val="l4 Char,heading 4 Char,h4 Char"/>
    <w:basedOn w:val="DefaultParagraphFont"/>
    <w:link w:val="Heading4"/>
    <w:uiPriority w:val="9"/>
    <w:rsid w:val="00845AA3"/>
    <w:rPr>
      <w:rFonts w:ascii="Times New Roman" w:eastAsia="Times New Roman" w:hAnsi="Times New Roman" w:cs="Times New Roman"/>
      <w:b/>
      <w:bCs/>
      <w:sz w:val="28"/>
      <w:szCs w:val="28"/>
    </w:rPr>
  </w:style>
  <w:style w:type="character" w:customStyle="1" w:styleId="Heading5Char">
    <w:name w:val="Heading 5 Char"/>
    <w:aliases w:val="h5 Char1,h5 Char Char"/>
    <w:basedOn w:val="DefaultParagraphFont"/>
    <w:link w:val="Heading5"/>
    <w:uiPriority w:val="9"/>
    <w:rsid w:val="00845A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45AA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845AA3"/>
    <w:rPr>
      <w:rFonts w:ascii="Times New Roman" w:eastAsia="Times New Roman" w:hAnsi="Times New Roman" w:cs="Times New Roman"/>
    </w:rPr>
  </w:style>
  <w:style w:type="character" w:customStyle="1" w:styleId="Heading8Char">
    <w:name w:val="Heading 8 Char"/>
    <w:basedOn w:val="DefaultParagraphFont"/>
    <w:link w:val="Heading8"/>
    <w:uiPriority w:val="9"/>
    <w:rsid w:val="00845AA3"/>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845AA3"/>
    <w:rPr>
      <w:rFonts w:ascii="Arial" w:eastAsia="Times New Roman" w:hAnsi="Arial" w:cs="Arial"/>
      <w:sz w:val="22"/>
      <w:szCs w:val="22"/>
    </w:rPr>
  </w:style>
  <w:style w:type="character" w:styleId="Hyperlink">
    <w:name w:val="Hyperlink"/>
    <w:basedOn w:val="DefaultParagraphFont"/>
    <w:uiPriority w:val="99"/>
    <w:rsid w:val="00845AA3"/>
    <w:rPr>
      <w:color w:val="0000FF"/>
      <w:u w:val="single"/>
    </w:rPr>
  </w:style>
  <w:style w:type="paragraph" w:customStyle="1" w:styleId="Proposal-Text">
    <w:name w:val="Proposal-Text"/>
    <w:basedOn w:val="Normal"/>
    <w:qFormat/>
    <w:rsid w:val="00845AA3"/>
    <w:pPr>
      <w:spacing w:before="60" w:after="100"/>
      <w:jc w:val="both"/>
    </w:pPr>
    <w:rPr>
      <w:rFonts w:ascii="Times" w:eastAsia="Times New Roman" w:hAnsi="Times"/>
      <w:sz w:val="22"/>
    </w:rPr>
  </w:style>
  <w:style w:type="paragraph" w:styleId="BodyText">
    <w:name w:val="Body Text"/>
    <w:basedOn w:val="Normal"/>
    <w:link w:val="BodyTextChar"/>
    <w:uiPriority w:val="1"/>
    <w:qFormat/>
    <w:rsid w:val="00845AA3"/>
    <w:pPr>
      <w:widowControl w:val="0"/>
      <w:spacing w:before="98"/>
      <w:ind w:left="140"/>
    </w:pPr>
    <w:rPr>
      <w:rFonts w:eastAsia="Times New Roman" w:cstheme="minorBidi"/>
      <w:sz w:val="22"/>
      <w:szCs w:val="22"/>
    </w:rPr>
  </w:style>
  <w:style w:type="character" w:customStyle="1" w:styleId="BodyTextChar">
    <w:name w:val="Body Text Char"/>
    <w:basedOn w:val="DefaultParagraphFont"/>
    <w:link w:val="BodyText"/>
    <w:uiPriority w:val="1"/>
    <w:rsid w:val="00845AA3"/>
    <w:rPr>
      <w:rFonts w:ascii="Times New Roman" w:eastAsia="Times New Roman" w:hAnsi="Times New Roman"/>
      <w:sz w:val="22"/>
      <w:szCs w:val="22"/>
    </w:rPr>
  </w:style>
  <w:style w:type="paragraph" w:customStyle="1" w:styleId="Default">
    <w:name w:val="Default"/>
    <w:rsid w:val="00845AA3"/>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C15E98"/>
    <w:pPr>
      <w:ind w:left="720"/>
      <w:contextualSpacing/>
      <w:jc w:val="both"/>
    </w:pPr>
    <w:rPr>
      <w:rFonts w:eastAsia="Times New Roman"/>
    </w:rPr>
  </w:style>
  <w:style w:type="character" w:styleId="Strong">
    <w:name w:val="Strong"/>
    <w:basedOn w:val="DefaultParagraphFont"/>
    <w:uiPriority w:val="22"/>
    <w:qFormat/>
    <w:rsid w:val="0017497D"/>
    <w:rPr>
      <w:b/>
      <w:bCs/>
    </w:rPr>
  </w:style>
  <w:style w:type="character" w:styleId="Emphasis">
    <w:name w:val="Emphasis"/>
    <w:basedOn w:val="DefaultParagraphFont"/>
    <w:uiPriority w:val="20"/>
    <w:qFormat/>
    <w:rsid w:val="00945EE5"/>
    <w:rPr>
      <w:i/>
      <w:iCs/>
    </w:rPr>
  </w:style>
  <w:style w:type="character" w:styleId="UnresolvedMention">
    <w:name w:val="Unresolved Mention"/>
    <w:basedOn w:val="DefaultParagraphFont"/>
    <w:uiPriority w:val="99"/>
    <w:rsid w:val="00945E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8316">
      <w:bodyDiv w:val="1"/>
      <w:marLeft w:val="0"/>
      <w:marRight w:val="0"/>
      <w:marTop w:val="0"/>
      <w:marBottom w:val="0"/>
      <w:divBdr>
        <w:top w:val="none" w:sz="0" w:space="0" w:color="auto"/>
        <w:left w:val="none" w:sz="0" w:space="0" w:color="auto"/>
        <w:bottom w:val="none" w:sz="0" w:space="0" w:color="auto"/>
        <w:right w:val="none" w:sz="0" w:space="0" w:color="auto"/>
      </w:divBdr>
    </w:div>
    <w:div w:id="241960799">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sChild>
        <w:div w:id="547685638">
          <w:marLeft w:val="0"/>
          <w:marRight w:val="0"/>
          <w:marTop w:val="0"/>
          <w:marBottom w:val="0"/>
          <w:divBdr>
            <w:top w:val="none" w:sz="0" w:space="0" w:color="auto"/>
            <w:left w:val="none" w:sz="0" w:space="0" w:color="auto"/>
            <w:bottom w:val="none" w:sz="0" w:space="0" w:color="auto"/>
            <w:right w:val="none" w:sz="0" w:space="0" w:color="auto"/>
          </w:divBdr>
        </w:div>
        <w:div w:id="1313948085">
          <w:marLeft w:val="0"/>
          <w:marRight w:val="0"/>
          <w:marTop w:val="0"/>
          <w:marBottom w:val="0"/>
          <w:divBdr>
            <w:top w:val="none" w:sz="0" w:space="0" w:color="auto"/>
            <w:left w:val="none" w:sz="0" w:space="0" w:color="auto"/>
            <w:bottom w:val="none" w:sz="0" w:space="0" w:color="auto"/>
            <w:right w:val="none" w:sz="0" w:space="0" w:color="auto"/>
          </w:divBdr>
        </w:div>
      </w:divsChild>
    </w:div>
    <w:div w:id="585918136">
      <w:bodyDiv w:val="1"/>
      <w:marLeft w:val="0"/>
      <w:marRight w:val="0"/>
      <w:marTop w:val="0"/>
      <w:marBottom w:val="0"/>
      <w:divBdr>
        <w:top w:val="none" w:sz="0" w:space="0" w:color="auto"/>
        <w:left w:val="none" w:sz="0" w:space="0" w:color="auto"/>
        <w:bottom w:val="none" w:sz="0" w:space="0" w:color="auto"/>
        <w:right w:val="none" w:sz="0" w:space="0" w:color="auto"/>
      </w:divBdr>
    </w:div>
    <w:div w:id="611326703">
      <w:bodyDiv w:val="1"/>
      <w:marLeft w:val="0"/>
      <w:marRight w:val="0"/>
      <w:marTop w:val="0"/>
      <w:marBottom w:val="0"/>
      <w:divBdr>
        <w:top w:val="none" w:sz="0" w:space="0" w:color="auto"/>
        <w:left w:val="none" w:sz="0" w:space="0" w:color="auto"/>
        <w:bottom w:val="none" w:sz="0" w:space="0" w:color="auto"/>
        <w:right w:val="none" w:sz="0" w:space="0" w:color="auto"/>
      </w:divBdr>
    </w:div>
    <w:div w:id="1071587850">
      <w:bodyDiv w:val="1"/>
      <w:marLeft w:val="0"/>
      <w:marRight w:val="0"/>
      <w:marTop w:val="0"/>
      <w:marBottom w:val="0"/>
      <w:divBdr>
        <w:top w:val="none" w:sz="0" w:space="0" w:color="auto"/>
        <w:left w:val="none" w:sz="0" w:space="0" w:color="auto"/>
        <w:bottom w:val="none" w:sz="0" w:space="0" w:color="auto"/>
        <w:right w:val="none" w:sz="0" w:space="0" w:color="auto"/>
      </w:divBdr>
    </w:div>
    <w:div w:id="1096944722">
      <w:bodyDiv w:val="1"/>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 w:id="925577805">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034768650">
          <w:marLeft w:val="0"/>
          <w:marRight w:val="0"/>
          <w:marTop w:val="0"/>
          <w:marBottom w:val="0"/>
          <w:divBdr>
            <w:top w:val="none" w:sz="0" w:space="0" w:color="auto"/>
            <w:left w:val="none" w:sz="0" w:space="0" w:color="auto"/>
            <w:bottom w:val="none" w:sz="0" w:space="0" w:color="auto"/>
            <w:right w:val="none" w:sz="0" w:space="0" w:color="auto"/>
          </w:divBdr>
        </w:div>
        <w:div w:id="2136873991">
          <w:marLeft w:val="0"/>
          <w:marRight w:val="0"/>
          <w:marTop w:val="0"/>
          <w:marBottom w:val="0"/>
          <w:divBdr>
            <w:top w:val="none" w:sz="0" w:space="0" w:color="auto"/>
            <w:left w:val="none" w:sz="0" w:space="0" w:color="auto"/>
            <w:bottom w:val="none" w:sz="0" w:space="0" w:color="auto"/>
            <w:right w:val="none" w:sz="0" w:space="0" w:color="auto"/>
          </w:divBdr>
        </w:div>
      </w:divsChild>
    </w:div>
    <w:div w:id="1377659775">
      <w:bodyDiv w:val="1"/>
      <w:marLeft w:val="0"/>
      <w:marRight w:val="0"/>
      <w:marTop w:val="0"/>
      <w:marBottom w:val="0"/>
      <w:divBdr>
        <w:top w:val="none" w:sz="0" w:space="0" w:color="auto"/>
        <w:left w:val="none" w:sz="0" w:space="0" w:color="auto"/>
        <w:bottom w:val="none" w:sz="0" w:space="0" w:color="auto"/>
        <w:right w:val="none" w:sz="0" w:space="0" w:color="auto"/>
      </w:divBdr>
    </w:div>
    <w:div w:id="1489594782">
      <w:bodyDiv w:val="1"/>
      <w:marLeft w:val="0"/>
      <w:marRight w:val="0"/>
      <w:marTop w:val="0"/>
      <w:marBottom w:val="0"/>
      <w:divBdr>
        <w:top w:val="none" w:sz="0" w:space="0" w:color="auto"/>
        <w:left w:val="none" w:sz="0" w:space="0" w:color="auto"/>
        <w:bottom w:val="none" w:sz="0" w:space="0" w:color="auto"/>
        <w:right w:val="none" w:sz="0" w:space="0" w:color="auto"/>
      </w:divBdr>
    </w:div>
    <w:div w:id="1703557120">
      <w:bodyDiv w:val="1"/>
      <w:marLeft w:val="0"/>
      <w:marRight w:val="0"/>
      <w:marTop w:val="0"/>
      <w:marBottom w:val="0"/>
      <w:divBdr>
        <w:top w:val="none" w:sz="0" w:space="0" w:color="auto"/>
        <w:left w:val="none" w:sz="0" w:space="0" w:color="auto"/>
        <w:bottom w:val="none" w:sz="0" w:space="0" w:color="auto"/>
        <w:right w:val="none" w:sz="0" w:space="0" w:color="auto"/>
      </w:divBdr>
    </w:div>
    <w:div w:id="1711418190">
      <w:bodyDiv w:val="1"/>
      <w:marLeft w:val="0"/>
      <w:marRight w:val="0"/>
      <w:marTop w:val="0"/>
      <w:marBottom w:val="0"/>
      <w:divBdr>
        <w:top w:val="none" w:sz="0" w:space="0" w:color="auto"/>
        <w:left w:val="none" w:sz="0" w:space="0" w:color="auto"/>
        <w:bottom w:val="none" w:sz="0" w:space="0" w:color="auto"/>
        <w:right w:val="none" w:sz="0" w:space="0" w:color="auto"/>
      </w:divBdr>
    </w:div>
    <w:div w:id="1922175398">
      <w:bodyDiv w:val="1"/>
      <w:marLeft w:val="0"/>
      <w:marRight w:val="0"/>
      <w:marTop w:val="0"/>
      <w:marBottom w:val="0"/>
      <w:divBdr>
        <w:top w:val="none" w:sz="0" w:space="0" w:color="auto"/>
        <w:left w:val="none" w:sz="0" w:space="0" w:color="auto"/>
        <w:bottom w:val="none" w:sz="0" w:space="0" w:color="auto"/>
        <w:right w:val="none" w:sz="0" w:space="0" w:color="auto"/>
      </w:divBdr>
      <w:divsChild>
        <w:div w:id="793525047">
          <w:marLeft w:val="0"/>
          <w:marRight w:val="0"/>
          <w:marTop w:val="0"/>
          <w:marBottom w:val="0"/>
          <w:divBdr>
            <w:top w:val="none" w:sz="0" w:space="0" w:color="auto"/>
            <w:left w:val="none" w:sz="0" w:space="0" w:color="auto"/>
            <w:bottom w:val="none" w:sz="0" w:space="0" w:color="auto"/>
            <w:right w:val="none" w:sz="0" w:space="0" w:color="auto"/>
          </w:divBdr>
        </w:div>
        <w:div w:id="1091438428">
          <w:marLeft w:val="0"/>
          <w:marRight w:val="0"/>
          <w:marTop w:val="0"/>
          <w:marBottom w:val="0"/>
          <w:divBdr>
            <w:top w:val="none" w:sz="0" w:space="0" w:color="auto"/>
            <w:left w:val="none" w:sz="0" w:space="0" w:color="auto"/>
            <w:bottom w:val="none" w:sz="0" w:space="0" w:color="auto"/>
            <w:right w:val="none" w:sz="0" w:space="0" w:color="auto"/>
          </w:divBdr>
        </w:div>
        <w:div w:id="15812118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s.lehigh.edu/services/explanation/data-administration-policy-acis-policy" TargetMode="External"/><Relationship Id="rId3" Type="http://schemas.openxmlformats.org/officeDocument/2006/relationships/settings" Target="settings.xml"/><Relationship Id="rId7" Type="http://schemas.openxmlformats.org/officeDocument/2006/relationships/hyperlink" Target="https://lts.lehigh.edu/services/explanation/network-policy-standards-wired-wireless-aci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ts.lehigh.edu/services/explanation/classification-data" TargetMode="External"/><Relationship Id="rId5" Type="http://schemas.openxmlformats.org/officeDocument/2006/relationships/hyperlink" Target="https://lts.lehigh.edu/services/explanation/policies-use-computer-systems-and-facilities-acis-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Cockerill</dc:creator>
  <cp:keywords/>
  <dc:description/>
  <cp:lastModifiedBy>Tim Cockerill</cp:lastModifiedBy>
  <cp:revision>4</cp:revision>
  <cp:lastPrinted>2018-05-08T14:37:00Z</cp:lastPrinted>
  <dcterms:created xsi:type="dcterms:W3CDTF">2018-05-08T14:46:00Z</dcterms:created>
  <dcterms:modified xsi:type="dcterms:W3CDTF">2018-05-09T16:16:00Z</dcterms:modified>
</cp:coreProperties>
</file>