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commentRangeStart w:id="0"/>
      <w:r w:rsidRPr="00C77F9C">
        <w:rPr>
          <w:b/>
          <w:bCs/>
        </w:rPr>
        <w:t>From: NSF-funded NHERI experimental facilities</w:t>
      </w:r>
      <w:commentRangeEnd w:id="0"/>
      <w:r w:rsidR="001F7B88">
        <w:rPr>
          <w:rStyle w:val="CommentReference"/>
        </w:rPr>
        <w:commentReference w:id="0"/>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7"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4A5DDA8E"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 xml:space="preserve">collection of datasets </w:t>
      </w:r>
      <w:ins w:id="1" w:author="Lori Peek" w:date="2021-10-09T12:12:00Z">
        <w:r w:rsidR="0018016B">
          <w:t>and research i</w:t>
        </w:r>
      </w:ins>
      <w:ins w:id="2" w:author="Lori Peek" w:date="2021-10-09T12:13:00Z">
        <w:r w:rsidR="0018016B">
          <w:t xml:space="preserve">nstruments </w:t>
        </w:r>
      </w:ins>
      <w:r w:rsidR="00D144AA">
        <w:t>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valuable</w:t>
      </w:r>
      <w:ins w:id="3" w:author="Lori Peek" w:date="2021-10-09T12:13:00Z">
        <w:r w:rsidR="0018016B">
          <w:t xml:space="preserve"> </w:t>
        </w:r>
      </w:ins>
      <w:ins w:id="4" w:author="Lori Peek" w:date="2021-10-09T12:14:00Z">
        <w:r w:rsidR="0018016B">
          <w:fldChar w:fldCharType="begin"/>
        </w:r>
        <w:r w:rsidR="0018016B">
          <w:instrText xml:space="preserve"> HYPERLINK "https://converge.colorado.edu/resources/training-modules/" </w:instrText>
        </w:r>
        <w:r w:rsidR="0018016B">
          <w:fldChar w:fldCharType="separate"/>
        </w:r>
        <w:r w:rsidR="0018016B" w:rsidRPr="0018016B">
          <w:rPr>
            <w:rStyle w:val="Hyperlink"/>
          </w:rPr>
          <w:t>training modules</w:t>
        </w:r>
        <w:r w:rsidR="0018016B">
          <w:fldChar w:fldCharType="end"/>
        </w:r>
      </w:ins>
      <w:ins w:id="5" w:author="Lori Peek" w:date="2021-10-09T12:13:00Z">
        <w:r w:rsidR="0018016B">
          <w:t>,</w:t>
        </w:r>
      </w:ins>
      <w:r w:rsidR="00A767EF">
        <w:t xml:space="preserve"> </w:t>
      </w:r>
      <w:ins w:id="6" w:author="Lori Peek" w:date="2021-10-09T12:14:00Z">
        <w:r w:rsidR="0018016B">
          <w:fldChar w:fldCharType="begin"/>
        </w:r>
        <w:r w:rsidR="0018016B">
          <w:instrText xml:space="preserve"> HYPERLINK "https://converge.colorado.edu/resources/check-sheets/" </w:instrText>
        </w:r>
        <w:r w:rsidR="0018016B">
          <w:fldChar w:fldCharType="separate"/>
        </w:r>
        <w:r w:rsidR="00D144AA" w:rsidRPr="0018016B">
          <w:rPr>
            <w:rStyle w:val="Hyperlink"/>
          </w:rPr>
          <w:t>protocols</w:t>
        </w:r>
        <w:r w:rsidR="0018016B">
          <w:fldChar w:fldCharType="end"/>
        </w:r>
      </w:ins>
      <w:ins w:id="7" w:author="Lori Peek" w:date="2021-10-09T12:13:00Z">
        <w:r w:rsidR="0018016B">
          <w:t xml:space="preserve">, </w:t>
        </w:r>
      </w:ins>
      <w:ins w:id="8" w:author="Lori Peek" w:date="2021-10-09T12:15:00Z">
        <w:r w:rsidR="0018016B">
          <w:fldChar w:fldCharType="begin"/>
        </w:r>
        <w:r w:rsidR="0018016B">
          <w:instrText xml:space="preserve"> HYPERLINK "https://converge.colorado.edu/data/" </w:instrText>
        </w:r>
        <w:r w:rsidR="0018016B">
          <w:fldChar w:fldCharType="separate"/>
        </w:r>
        <w:r w:rsidR="0018016B" w:rsidRPr="0018016B">
          <w:rPr>
            <w:rStyle w:val="Hyperlink"/>
          </w:rPr>
          <w:t>data sharing capabilities</w:t>
        </w:r>
        <w:r w:rsidR="0018016B">
          <w:fldChar w:fldCharType="end"/>
        </w:r>
      </w:ins>
      <w:ins w:id="9" w:author="Lori Peek" w:date="2021-10-09T12:14:00Z">
        <w:r w:rsidR="0018016B">
          <w:t xml:space="preserve">, </w:t>
        </w:r>
      </w:ins>
      <w:ins w:id="10" w:author="Lori Peek" w:date="2021-10-09T12:13:00Z">
        <w:r w:rsidR="0018016B">
          <w:t>and other resources</w:t>
        </w:r>
      </w:ins>
      <w:r w:rsidR="00D144AA">
        <w:t xml:space="preserve"> for</w:t>
      </w:r>
      <w:ins w:id="11" w:author="Lori Peek" w:date="2021-10-09T12:13:00Z">
        <w:r w:rsidR="0018016B">
          <w:t xml:space="preserve"> </w:t>
        </w:r>
      </w:ins>
      <w:ins w:id="12" w:author="Lori Peek" w:date="2021-10-09T12:15:00Z">
        <w:r w:rsidR="0018016B">
          <w:fldChar w:fldCharType="begin"/>
        </w:r>
        <w:r w:rsidR="0018016B">
          <w:instrText xml:space="preserve"> HYPERLINK "https://onlinelibrary.wiley.com/toc/15396924/2021/41/7" </w:instrText>
        </w:r>
        <w:r w:rsidR="0018016B">
          <w:fldChar w:fldCharType="separate"/>
        </w:r>
        <w:r w:rsidR="0018016B" w:rsidRPr="0018016B">
          <w:rPr>
            <w:rStyle w:val="Hyperlink"/>
          </w:rPr>
          <w:t>interdisciplinary</w:t>
        </w:r>
        <w:r w:rsidR="0018016B">
          <w:fldChar w:fldCharType="end"/>
        </w:r>
      </w:ins>
      <w:ins w:id="13" w:author="Lori Peek" w:date="2021-10-09T12:13:00Z">
        <w:r w:rsidR="0018016B">
          <w:t xml:space="preserve"> </w:t>
        </w:r>
      </w:ins>
      <w:ins w:id="14" w:author="Lori Peek" w:date="2021-10-09T12:16:00Z">
        <w:r w:rsidR="0018016B">
          <w:fldChar w:fldCharType="begin"/>
        </w:r>
        <w:r w:rsidR="0018016B">
          <w:instrText xml:space="preserve"> HYPERLINK "https://www.frontiersin.org/articles/10.3389/fbuil.2020.00110/full" </w:instrText>
        </w:r>
        <w:r w:rsidR="0018016B">
          <w:fldChar w:fldCharType="separate"/>
        </w:r>
        <w:r w:rsidR="0018016B" w:rsidRPr="0018016B">
          <w:rPr>
            <w:rStyle w:val="Hyperlink"/>
          </w:rPr>
          <w:t>convergence-oriented</w:t>
        </w:r>
        <w:r w:rsidR="0018016B">
          <w:fldChar w:fldCharType="end"/>
        </w:r>
      </w:ins>
      <w:ins w:id="15" w:author="Lori Peek" w:date="2021-10-09T12:14:00Z">
        <w:r w:rsidR="0018016B">
          <w:t xml:space="preserve"> </w:t>
        </w:r>
      </w:ins>
      <w:del w:id="16" w:author="Lori Peek" w:date="2021-10-09T12:13:00Z">
        <w:r w:rsidR="00D144AA" w:rsidDel="0018016B">
          <w:delText xml:space="preserve"> cross-disciplinary </w:delText>
        </w:r>
      </w:del>
      <w:r w:rsidR="00D144AA">
        <w:t xml:space="preserve">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17"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8" w:author="Cox, Daniel Thomas" w:date="2021-10-08T15:24:00Z"/>
        </w:rPr>
      </w:pPr>
    </w:p>
    <w:p w14:paraId="1FCA889F" w14:textId="4510BBC6" w:rsidR="004845FE" w:rsidRDefault="004845FE" w:rsidP="00EA0BB4">
      <w:ins w:id="19" w:author="Cox, Daniel Thomas" w:date="2021-10-08T15:24:00Z">
        <w:r>
          <w:lastRenderedPageBreak/>
          <w:t xml:space="preserve">The NHERI EF at Oregon State University </w:t>
        </w:r>
      </w:ins>
      <w:ins w:id="20" w:author="Cox, Daniel Thomas" w:date="2021-10-08T15:26:00Z">
        <w:r>
          <w:t xml:space="preserve">(NSF 2037914) </w:t>
        </w:r>
      </w:ins>
      <w:ins w:id="21" w:author="Cox, Daniel Thomas" w:date="2021-10-08T15:24:00Z">
        <w:r>
          <w:t xml:space="preserve">provides researchers access </w:t>
        </w:r>
      </w:ins>
      <w:ins w:id="22" w:author="Cox, Daniel Thomas" w:date="2021-10-08T15:28:00Z">
        <w:r>
          <w:t xml:space="preserve">and experimental </w:t>
        </w:r>
      </w:ins>
      <w:ins w:id="23" w:author="Cox, Daniel Thomas" w:date="2021-10-08T15:30:00Z">
        <w:r w:rsidR="00874409">
          <w:t xml:space="preserve">equipment and staff </w:t>
        </w:r>
      </w:ins>
      <w:ins w:id="24" w:author="Cox, Daniel Thomas" w:date="2021-10-08T15:28:00Z">
        <w:r>
          <w:t xml:space="preserve">support </w:t>
        </w:r>
      </w:ins>
      <w:ins w:id="25" w:author="Cox, Daniel Thomas" w:date="2021-10-08T15:24:00Z">
        <w:r>
          <w:t xml:space="preserve">to two unique </w:t>
        </w:r>
      </w:ins>
      <w:ins w:id="26" w:author="Cox, Daniel Thomas" w:date="2021-10-08T15:25:00Z">
        <w:r>
          <w:t xml:space="preserve">hydraulic </w:t>
        </w:r>
      </w:ins>
      <w:ins w:id="27" w:author="Cox, Daniel Thomas" w:date="2021-10-08T15:24:00Z">
        <w:r>
          <w:t xml:space="preserve">facilities </w:t>
        </w:r>
      </w:ins>
      <w:ins w:id="28" w:author="Cox, Daniel Thomas" w:date="2021-10-08T15:25:00Z">
        <w:r>
          <w:t>--</w:t>
        </w:r>
      </w:ins>
      <w:ins w:id="29" w:author="Cox, Daniel Thomas" w:date="2021-10-08T15:24:00Z">
        <w:r>
          <w:t xml:space="preserve"> the </w:t>
        </w:r>
      </w:ins>
      <w:ins w:id="30" w:author="Cox, Daniel Thomas" w:date="2021-10-08T15:25:00Z">
        <w:r>
          <w:t xml:space="preserve">Large Wave Flume and Directional Wave Basin – for </w:t>
        </w:r>
      </w:ins>
      <w:ins w:id="31" w:author="Cox, Daniel Thomas" w:date="2021-10-08T15:27:00Z">
        <w:r>
          <w:t xml:space="preserve">coastal </w:t>
        </w:r>
      </w:ins>
      <w:ins w:id="32" w:author="Cox, Daniel Thomas" w:date="2021-10-08T15:25:00Z">
        <w:r>
          <w:t>studies</w:t>
        </w:r>
      </w:ins>
      <w:ins w:id="33"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655F4E4A" w:rsidR="00EA0BB4" w:rsidRDefault="00B2532D">
      <w:pPr>
        <w:rPr>
          <w:ins w:id="34" w:author="Rathje, Ellen M" w:date="2021-10-10T16:00:00Z"/>
        </w:rPr>
      </w:pPr>
      <w:ins w:id="35" w:author="Joseph Wartman" w:date="2021-10-08T17:04:00Z">
        <w:r w:rsidRPr="00B2532D">
          <w:t xml:space="preserve">The Natural Hazard and Disaster Reconnaissance Facility (RAPID) enables state-of-the-art field collection of critical scientific, engineering, and social science data following natural disasters, including events that arise as secondary or tertiary aspects of climate-change-influenced storms and droughts (e.g., landslides, wind damage, wildfire). The RAPID Facility provides NSF-supported research teams with the hardware, software, and support services needed to collect, process, and assess perishable interdisciplinary data. The facility also offers training and educational services and in-field deployment assistance.  More information may be found at </w:t>
        </w:r>
      </w:ins>
      <w:ins w:id="36" w:author="Rathje, Ellen M" w:date="2021-10-10T16:00:00Z">
        <w:r w:rsidR="001F7B88">
          <w:fldChar w:fldCharType="begin"/>
        </w:r>
        <w:r w:rsidR="001F7B88">
          <w:instrText xml:space="preserve"> HYPERLINK "</w:instrText>
        </w:r>
      </w:ins>
      <w:ins w:id="37" w:author="Joseph Wartman" w:date="2021-10-08T17:04:00Z">
        <w:r w:rsidR="001F7B88" w:rsidRPr="00B2532D">
          <w:instrText>https://rapid.designsafe-ci.org/</w:instrText>
        </w:r>
      </w:ins>
      <w:ins w:id="38" w:author="Rathje, Ellen M" w:date="2021-10-10T16:00:00Z">
        <w:r w:rsidR="001F7B88">
          <w:instrText xml:space="preserve">" </w:instrText>
        </w:r>
        <w:r w:rsidR="001F7B88">
          <w:fldChar w:fldCharType="separate"/>
        </w:r>
      </w:ins>
      <w:ins w:id="39" w:author="Joseph Wartman" w:date="2021-10-08T17:04:00Z">
        <w:r w:rsidR="001F7B88" w:rsidRPr="006F1B59">
          <w:rPr>
            <w:rStyle w:val="Hyperlink"/>
          </w:rPr>
          <w:t>https://rapid.designsafe-ci.org/</w:t>
        </w:r>
      </w:ins>
      <w:ins w:id="40" w:author="Rathje, Ellen M" w:date="2021-10-10T16:00:00Z">
        <w:r w:rsidR="001F7B88">
          <w:fldChar w:fldCharType="end"/>
        </w:r>
      </w:ins>
      <w:ins w:id="41" w:author="Joseph Wartman" w:date="2021-10-08T17:04:00Z">
        <w:r w:rsidRPr="00B2532D">
          <w:t>.</w:t>
        </w:r>
      </w:ins>
    </w:p>
    <w:p w14:paraId="2169A6F7" w14:textId="144B4A9F" w:rsidR="001F7B88" w:rsidRDefault="001F7B88">
      <w:pPr>
        <w:rPr>
          <w:ins w:id="42" w:author="Rathje, Ellen M" w:date="2021-10-10T16:00:00Z"/>
        </w:rPr>
      </w:pPr>
    </w:p>
    <w:p w14:paraId="277A7228" w14:textId="1AF146A3" w:rsidR="001F7B88" w:rsidRDefault="001F7B88">
      <w:pPr>
        <w:rPr>
          <w:ins w:id="43" w:author="Arindam Chowdhury" w:date="2021-10-10T18:54:00Z"/>
        </w:rPr>
      </w:pPr>
      <w:proofErr w:type="spellStart"/>
      <w:ins w:id="44" w:author="Rathje, Ellen M" w:date="2021-10-10T16:00:00Z">
        <w:r>
          <w:t>DesignSafe</w:t>
        </w:r>
        <w:proofErr w:type="spellEnd"/>
        <w:r>
          <w:t xml:space="preserve"> (</w:t>
        </w:r>
        <w:r>
          <w:fldChar w:fldCharType="begin"/>
        </w:r>
        <w:r>
          <w:instrText xml:space="preserve"> HYPERLINK "http://www.designsafe-ci.org" </w:instrText>
        </w:r>
        <w:r>
          <w:fldChar w:fldCharType="separate"/>
        </w:r>
        <w:r w:rsidRPr="006F1B59">
          <w:rPr>
            <w:rStyle w:val="Hyperlink"/>
          </w:rPr>
          <w:t>www.designsafe-ci.org</w:t>
        </w:r>
        <w:r>
          <w:fldChar w:fldCharType="end"/>
        </w:r>
        <w:r>
          <w:t xml:space="preserve">) is the cyberinfrastructure </w:t>
        </w:r>
      </w:ins>
      <w:ins w:id="45" w:author="Rathje, Ellen M" w:date="2021-10-10T16:05:00Z">
        <w:r w:rsidR="00981762">
          <w:t>component of</w:t>
        </w:r>
      </w:ins>
      <w:ins w:id="46" w:author="Rathje, Ellen M" w:date="2021-10-10T16:03:00Z">
        <w:r>
          <w:t xml:space="preserve"> NHERI </w:t>
        </w:r>
      </w:ins>
      <w:ins w:id="47" w:author="Rathje, Ellen M" w:date="2021-10-10T16:06:00Z">
        <w:r w:rsidR="00981762">
          <w:t>and</w:t>
        </w:r>
      </w:ins>
      <w:ins w:id="48" w:author="Rathje, Ellen M" w:date="2021-10-10T16:00:00Z">
        <w:r>
          <w:t xml:space="preserve"> supports research </w:t>
        </w:r>
      </w:ins>
      <w:ins w:id="49" w:author="Rathje, Ellen M" w:date="2021-10-10T16:06:00Z">
        <w:r w:rsidR="00981762">
          <w:t>across all different facets of</w:t>
        </w:r>
      </w:ins>
      <w:ins w:id="50" w:author="Rathje, Ellen M" w:date="2021-10-10T16:01:00Z">
        <w:r>
          <w:t xml:space="preserve"> natural hazards.  </w:t>
        </w:r>
      </w:ins>
      <w:ins w:id="51" w:author="Rathje, Ellen M" w:date="2021-10-10T16:14:00Z">
        <w:r w:rsidR="008E037B">
          <w:t xml:space="preserve">DesignSafe is a </w:t>
        </w:r>
        <w:r w:rsidR="008E037B" w:rsidRPr="004101BA">
          <w:t xml:space="preserve">comprehensive </w:t>
        </w:r>
        <w:r w:rsidR="008E037B">
          <w:t xml:space="preserve">research </w:t>
        </w:r>
        <w:r w:rsidR="008E037B" w:rsidRPr="004101BA">
          <w:t>environment for experimental</w:t>
        </w:r>
        <w:r w:rsidR="008E037B">
          <w:t>,</w:t>
        </w:r>
        <w:r w:rsidR="008E037B" w:rsidRPr="004101BA">
          <w:t xml:space="preserve"> simulation</w:t>
        </w:r>
        <w:r w:rsidR="008E037B">
          <w:t>, and field</w:t>
        </w:r>
        <w:r w:rsidR="008E037B" w:rsidRPr="004101BA">
          <w:t xml:space="preserve"> </w:t>
        </w:r>
        <w:r w:rsidR="008E037B">
          <w:t>research</w:t>
        </w:r>
        <w:r w:rsidR="008E037B" w:rsidRPr="004101BA">
          <w:t>, from data creation to archive, with full support for cloud-based data analysis, creation, collaboration, and curation in between.</w:t>
        </w:r>
        <w:r w:rsidR="008E037B">
          <w:t xml:space="preserve">  </w:t>
        </w:r>
      </w:ins>
      <w:ins w:id="52" w:author="Rathje, Ellen M" w:date="2021-10-10T16:03:00Z">
        <w:r>
          <w:t xml:space="preserve">DesignSafe </w:t>
        </w:r>
      </w:ins>
      <w:ins w:id="53" w:author="Rathje, Ellen M" w:date="2021-10-10T16:04:00Z">
        <w:r>
          <w:t xml:space="preserve">supports a range of research activities within its Workspace, </w:t>
        </w:r>
      </w:ins>
      <w:ins w:id="54" w:author="Rathje, Ellen M" w:date="2021-10-10T16:06:00Z">
        <w:r w:rsidR="00981762">
          <w:t>including data sharing</w:t>
        </w:r>
      </w:ins>
      <w:ins w:id="55" w:author="Rathje, Ellen M" w:date="2021-10-10T16:07:00Z">
        <w:r w:rsidR="00981762">
          <w:t>/</w:t>
        </w:r>
      </w:ins>
      <w:ins w:id="56" w:author="Rathje, Ellen M" w:date="2021-10-10T16:10:00Z">
        <w:r w:rsidR="008E037B">
          <w:t>publishing</w:t>
        </w:r>
      </w:ins>
      <w:ins w:id="57" w:author="Rathje, Ellen M" w:date="2021-10-10T16:07:00Z">
        <w:r w:rsidR="00981762">
          <w:t xml:space="preserve"> in</w:t>
        </w:r>
      </w:ins>
      <w:ins w:id="58" w:author="Rathje, Ellen M" w:date="2021-10-10T16:03:00Z">
        <w:r>
          <w:t xml:space="preserve"> the Data Depot </w:t>
        </w:r>
      </w:ins>
      <w:ins w:id="59" w:author="Rathje, Ellen M" w:date="2021-10-10T16:04:00Z">
        <w:r>
          <w:t>data repository</w:t>
        </w:r>
      </w:ins>
      <w:ins w:id="60" w:author="Rathje, Ellen M" w:date="2021-10-10T16:08:00Z">
        <w:r w:rsidR="00981762">
          <w:t xml:space="preserve">, and </w:t>
        </w:r>
      </w:ins>
      <w:ins w:id="61" w:author="Rathje, Ellen M" w:date="2021-10-10T16:07:00Z">
        <w:r w:rsidR="00981762">
          <w:t xml:space="preserve">data </w:t>
        </w:r>
      </w:ins>
      <w:ins w:id="62" w:author="Rathje, Ellen M" w:date="2021-10-10T16:08:00Z">
        <w:r w:rsidR="00981762">
          <w:t xml:space="preserve">analytics, computational simulation, and visualization with its </w:t>
        </w:r>
      </w:ins>
      <w:ins w:id="63" w:author="Rathje, Ellen M" w:date="2021-10-10T16:04:00Z">
        <w:r>
          <w:t>Tools and Applications</w:t>
        </w:r>
      </w:ins>
      <w:ins w:id="64" w:author="Rathje, Ellen M" w:date="2021-10-10T16:09:00Z">
        <w:r w:rsidR="00981762">
          <w:t xml:space="preserve">.  These </w:t>
        </w:r>
      </w:ins>
      <w:ins w:id="65" w:author="Rathje, Ellen M" w:date="2021-10-10T16:11:00Z">
        <w:r w:rsidR="008E037B">
          <w:t>tools</w:t>
        </w:r>
      </w:ins>
      <w:ins w:id="66" w:author="Rathje, Ellen M" w:date="2021-10-10T16:09:00Z">
        <w:r w:rsidR="00981762">
          <w:t xml:space="preserve"> </w:t>
        </w:r>
      </w:ins>
      <w:ins w:id="67" w:author="Rathje, Ellen M" w:date="2021-10-10T16:10:00Z">
        <w:r w:rsidR="008E037B">
          <w:t>take advanta</w:t>
        </w:r>
      </w:ins>
      <w:ins w:id="68" w:author="Rathje, Ellen M" w:date="2021-10-10T16:11:00Z">
        <w:r w:rsidR="008E037B">
          <w:t>ge of cloud resources, including high performance computing (HPC) resources available from the Texas Advanced Computing Center (</w:t>
        </w:r>
      </w:ins>
      <w:ins w:id="69" w:author="Rathje, Ellen M" w:date="2021-10-10T16:12:00Z">
        <w:r w:rsidR="008E037B">
          <w:t xml:space="preserve">TACC).  </w:t>
        </w:r>
      </w:ins>
    </w:p>
    <w:p w14:paraId="352FAB8A" w14:textId="00D49C30" w:rsidR="007F36CF" w:rsidRDefault="007F36CF">
      <w:pPr>
        <w:rPr>
          <w:ins w:id="70" w:author="Arindam Chowdhury" w:date="2021-10-10T18:54:00Z"/>
        </w:rPr>
      </w:pPr>
    </w:p>
    <w:p w14:paraId="777882C0" w14:textId="6D40E1EA" w:rsidR="007F36CF" w:rsidRDefault="007F36CF" w:rsidP="007F36CF">
      <w:pPr>
        <w:rPr>
          <w:ins w:id="71" w:author="Rathje, Ellen M" w:date="2021-10-10T16:13:00Z"/>
        </w:rPr>
      </w:pPr>
      <w:ins w:id="72" w:author="Arindam Chowdhury" w:date="2021-10-10T18:56:00Z">
        <w:r>
          <w:t>T</w:t>
        </w:r>
        <w:r>
          <w:t xml:space="preserve">he NHERI Twelve-Fan Wall of Wind (WOW) Experimental Facility at Florida International University </w:t>
        </w:r>
        <w:r>
          <w:t xml:space="preserve">(FIU) </w:t>
        </w:r>
        <w:r>
          <w:t xml:space="preserve">is a large wind simulation facility </w:t>
        </w:r>
      </w:ins>
      <w:ins w:id="73" w:author="Arindam Chowdhury" w:date="2021-10-10T18:57:00Z">
        <w:r>
          <w:t xml:space="preserve">that </w:t>
        </w:r>
        <w:r>
          <w:t xml:space="preserve">provides unique experimental capabilities for wind engineering that do not exist at other U.S. universities at comparable scale. </w:t>
        </w:r>
      </w:ins>
      <w:ins w:id="74" w:author="Arindam Chowdhury" w:date="2021-10-10T18:58:00Z">
        <w:r>
          <w:t xml:space="preserve">The WOW EF provides </w:t>
        </w:r>
      </w:ins>
      <w:ins w:id="75" w:author="Arindam Chowdhury" w:date="2021-10-10T18:56:00Z">
        <w:r>
          <w:t xml:space="preserve">cutting edge capabilities, including large- and full-scale testing of building systems, components, and other structures in wind speeds up to and including hurricane Category 5 on the Saffir-Simpson scale (157 mph and above), with a wind-driven rain option. The facility </w:t>
        </w:r>
      </w:ins>
      <w:ins w:id="76" w:author="Arindam Chowdhury" w:date="2021-10-10T19:01:00Z">
        <w:r>
          <w:t xml:space="preserve">provides </w:t>
        </w:r>
      </w:ins>
      <w:ins w:id="77" w:author="Arindam Chowdhury" w:date="2021-10-10T18:56:00Z">
        <w:r>
          <w:t xml:space="preserve">access and expertise to users across the nation, including annual user workshops, to support frontier research and education to prevent wind hazard events from becoming community disasters by advancing knowledge and fostering transformative mitigation measures. </w:t>
        </w:r>
      </w:ins>
      <w:ins w:id="78" w:author="Arindam Chowdhury" w:date="2021-10-10T19:02:00Z">
        <w:r>
          <w:t xml:space="preserve">The WOW EF capabilities enable high fidelity measurements to provide experimental data for validating computational </w:t>
        </w:r>
        <w:r>
          <w:t xml:space="preserve">and numerical </w:t>
        </w:r>
        <w:r>
          <w:t>simulations, thereby reducing future reliance on physical testing.</w:t>
        </w:r>
      </w:ins>
    </w:p>
    <w:p w14:paraId="4BEDDA48" w14:textId="7AB3A783" w:rsidR="008E037B" w:rsidRDefault="008E037B"/>
    <w:sectPr w:rsidR="008E037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thje, Ellen M" w:date="2021-10-10T16:01:00Z" w:initials="REM">
    <w:p w14:paraId="3418D3AA" w14:textId="412F1A23" w:rsidR="001F7B88" w:rsidRDefault="001F7B88">
      <w:pPr>
        <w:pStyle w:val="CommentText"/>
      </w:pPr>
      <w:r>
        <w:rPr>
          <w:rStyle w:val="CommentReference"/>
        </w:rPr>
        <w:annotationRef/>
      </w:r>
      <w:r>
        <w:t xml:space="preserve">I suggest that this be revised to remove experimental from the phrase.  Please change to: </w:t>
      </w:r>
    </w:p>
    <w:p w14:paraId="51C04494" w14:textId="77777777" w:rsidR="001F7B88" w:rsidRDefault="001F7B88">
      <w:pPr>
        <w:pStyle w:val="CommentText"/>
      </w:pPr>
    </w:p>
    <w:p w14:paraId="4960A8B3" w14:textId="70F3AFF9" w:rsidR="001F7B88" w:rsidRDefault="001F7B88">
      <w:pPr>
        <w:pStyle w:val="CommentText"/>
      </w:pPr>
      <w:r>
        <w:t>From: NSF- funded NHERI facilities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60A8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60A8B3" w16cid:durableId="250D8C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thje, Ellen M">
    <w15:presenceInfo w15:providerId="AD" w15:userId="S-1-5-21-527237240-963894560-725345543-568149"/>
  </w15:person>
  <w15:person w15:author="Lori Peek">
    <w15:presenceInfo w15:providerId="AD" w15:userId="S::peek@colorado.edu::e8183f58-79de-451d-a9bc-30fdb973ebef"/>
  </w15:person>
  <w15:person w15:author="Cox, Daniel Thomas">
    <w15:presenceInfo w15:providerId="AD" w15:userId="S::dtc@oregonstate.edu::661dddd1-d49f-4c9c-b23c-ee38c0d6292e"/>
  </w15:person>
  <w15:person w15:author="Joseph Wartman">
    <w15:presenceInfo w15:providerId="AD" w15:userId="S::wartman@uw.edu::b7c4e5d8-1119-4c6f-a40a-295b0944eda9"/>
  </w15:person>
  <w15:person w15:author="Arindam Chowdhury">
    <w15:presenceInfo w15:providerId="None" w15:userId="Arindam Chowdh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18016B"/>
    <w:rsid w:val="001F7B88"/>
    <w:rsid w:val="00284452"/>
    <w:rsid w:val="002963C7"/>
    <w:rsid w:val="003054BF"/>
    <w:rsid w:val="004845FE"/>
    <w:rsid w:val="00537F03"/>
    <w:rsid w:val="005425AD"/>
    <w:rsid w:val="0058343E"/>
    <w:rsid w:val="0073411B"/>
    <w:rsid w:val="007F36CF"/>
    <w:rsid w:val="00805B76"/>
    <w:rsid w:val="0081090C"/>
    <w:rsid w:val="00874409"/>
    <w:rsid w:val="008C49B8"/>
    <w:rsid w:val="008E037B"/>
    <w:rsid w:val="009227B3"/>
    <w:rsid w:val="00981762"/>
    <w:rsid w:val="00982F02"/>
    <w:rsid w:val="009C1F98"/>
    <w:rsid w:val="00A767EF"/>
    <w:rsid w:val="00A85824"/>
    <w:rsid w:val="00B2532D"/>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 w:type="character" w:styleId="UnresolvedMention">
    <w:name w:val="Unresolved Mention"/>
    <w:basedOn w:val="DefaultParagraphFont"/>
    <w:uiPriority w:val="99"/>
    <w:semiHidden/>
    <w:unhideWhenUsed/>
    <w:rsid w:val="00180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gov/pubs/2021/nsf21124/nsf21124.jsp?org=NSF" TargetMode="Externa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Arindam Chowdhury</cp:lastModifiedBy>
  <cp:revision>5</cp:revision>
  <dcterms:created xsi:type="dcterms:W3CDTF">2021-10-10T21:00:00Z</dcterms:created>
  <dcterms:modified xsi:type="dcterms:W3CDTF">2021-10-10T23:02:00Z</dcterms:modified>
</cp:coreProperties>
</file>