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604FDF13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4426E7">
        <w:rPr>
          <w:b/>
          <w:sz w:val="22"/>
          <w:szCs w:val="22"/>
          <w:u w:val="single"/>
        </w:rPr>
        <w:t>Monthly Meeting No. 12</w:t>
      </w:r>
      <w:r w:rsidR="006A60AC">
        <w:rPr>
          <w:b/>
          <w:sz w:val="22"/>
          <w:szCs w:val="22"/>
          <w:u w:val="single"/>
        </w:rPr>
        <w:t>, Y-6</w:t>
      </w:r>
      <w:r w:rsidR="00333A95">
        <w:rPr>
          <w:b/>
          <w:sz w:val="22"/>
          <w:szCs w:val="22"/>
          <w:u w:val="single"/>
        </w:rPr>
        <w:br/>
      </w:r>
      <w:r w:rsidR="00200179">
        <w:rPr>
          <w:b/>
          <w:sz w:val="22"/>
          <w:szCs w:val="22"/>
          <w:u w:val="single"/>
        </w:rPr>
        <w:t>June 2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1BA8EE59" w:rsidR="00D735D6" w:rsidRDefault="004426E7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E7726B">
        <w:rPr>
          <w:rFonts w:ascii="Calibri" w:hAnsi="Calibri"/>
          <w:b/>
          <w:bCs/>
          <w:sz w:val="22"/>
          <w:szCs w:val="22"/>
        </w:rPr>
        <w:t xml:space="preserve"> 2022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873EF0">
        <w:trPr>
          <w:trHeight w:val="337"/>
          <w:tblCellSpacing w:w="15" w:type="dxa"/>
        </w:trPr>
        <w:tc>
          <w:tcPr>
            <w:tcW w:w="0" w:type="auto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14:paraId="6A31719A" w14:textId="77777777" w:rsidR="004426E7" w:rsidRPr="004426E7" w:rsidRDefault="004426E7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t>NHERI Council - Summer 2022</w:t>
            </w:r>
          </w:p>
        </w:tc>
      </w:tr>
      <w:tr w:rsidR="004426E7" w14:paraId="37A2EA74" w14:textId="77777777" w:rsidTr="00873EF0">
        <w:trPr>
          <w:trHeight w:val="353"/>
          <w:tblCellSpacing w:w="15" w:type="dxa"/>
        </w:trPr>
        <w:tc>
          <w:tcPr>
            <w:tcW w:w="0" w:type="auto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0" w:type="auto"/>
            <w:vAlign w:val="center"/>
            <w:hideMark/>
          </w:tcPr>
          <w:p w14:paraId="3F47916D" w14:textId="77777777" w:rsidR="004426E7" w:rsidRPr="004426E7" w:rsidRDefault="00042BFC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8" w:history="1">
              <w:r w:rsidR="004426E7" w:rsidRPr="004426E7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https://DesignSafe-ci.zoom.us/j/99962175836</w:t>
              </w:r>
            </w:hyperlink>
          </w:p>
        </w:tc>
      </w:tr>
      <w:tr w:rsidR="004426E7" w14:paraId="40129C24" w14:textId="77777777" w:rsidTr="00873EF0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0" w:type="auto"/>
            <w:vAlign w:val="center"/>
            <w:hideMark/>
          </w:tcPr>
          <w:p w14:paraId="79E422A9" w14:textId="717F6637" w:rsidR="004426E7" w:rsidRPr="004426E7" w:rsidRDefault="004426E7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t>Occurs the first Thursday of every month effective 6/2/22</w:t>
            </w:r>
            <w:r w:rsidR="00FA6876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873EF0">
              <w:rPr>
                <w:rFonts w:asciiTheme="majorHAnsi" w:eastAsia="Times New Roman" w:hAnsiTheme="majorHAnsi"/>
                <w:sz w:val="22"/>
                <w:szCs w:val="22"/>
              </w:rPr>
              <w:t>7/7/22 and</w:t>
            </w: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8/4/22 from 2:00 PM to 3:00 PM.</w:t>
            </w:r>
          </w:p>
        </w:tc>
      </w:tr>
      <w:tr w:rsidR="004426E7" w14:paraId="316C443A" w14:textId="77777777" w:rsidTr="00873EF0">
        <w:trPr>
          <w:trHeight w:val="1326"/>
          <w:tblCellSpacing w:w="15" w:type="dxa"/>
        </w:trPr>
        <w:tc>
          <w:tcPr>
            <w:tcW w:w="0" w:type="auto"/>
            <w:vAlign w:val="center"/>
            <w:hideMark/>
          </w:tcPr>
          <w:p w14:paraId="24FCE42D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4CA56AF" w14:textId="692BAEA2" w:rsidR="004426E7" w:rsidRPr="004426E7" w:rsidRDefault="004426E7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br/>
              <w:t>Join Zoom Meeting</w:t>
            </w: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  <w:hyperlink r:id="rId9" w:history="1">
              <w:r w:rsidRPr="004426E7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https://DesignSafe-ci.zoom.us/j/99962175836</w:t>
              </w:r>
            </w:hyperlink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  <w:r w:rsidRPr="004426E7">
              <w:rPr>
                <w:rFonts w:asciiTheme="majorHAnsi" w:eastAsia="Times New Roman" w:hAnsiTheme="majorHAnsi"/>
                <w:sz w:val="22"/>
                <w:szCs w:val="22"/>
              </w:rPr>
              <w:br/>
              <w:t>Meeting ID: 999 6217 5836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0DF2498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</w:t>
      </w:r>
    </w:p>
    <w:p w14:paraId="6AC271D7" w14:textId="12ABE7C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3419F6">
        <w:rPr>
          <w:sz w:val="22"/>
          <w:szCs w:val="22"/>
        </w:rPr>
        <w:t xml:space="preserve">rnia, Berkeley: </w:t>
      </w:r>
      <w:r w:rsidRPr="00DD1592">
        <w:rPr>
          <w:sz w:val="22"/>
          <w:szCs w:val="22"/>
        </w:rPr>
        <w:t xml:space="preserve">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 xml:space="preserve">, </w:t>
      </w:r>
    </w:p>
    <w:p w14:paraId="40962B15" w14:textId="67E7373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 xml:space="preserve">) </w:t>
      </w:r>
      <w:r w:rsidR="00D87B03" w:rsidRPr="00DD1592">
        <w:rPr>
          <w:sz w:val="22"/>
          <w:szCs w:val="22"/>
        </w:rPr>
        <w:t>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A1033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DF531F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2C3E7610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</w:t>
      </w:r>
    </w:p>
    <w:p w14:paraId="1CCD84B1" w14:textId="383CDA1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Texas at Austin</w:t>
      </w:r>
      <w:r w:rsidR="003419F6">
        <w:rPr>
          <w:sz w:val="22"/>
          <w:szCs w:val="22"/>
        </w:rPr>
        <w:t xml:space="preserve">: </w:t>
      </w:r>
      <w:r w:rsidRPr="00DD1592">
        <w:rPr>
          <w:sz w:val="22"/>
          <w:szCs w:val="22"/>
        </w:rPr>
        <w:t xml:space="preserve">Farn Yuh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1DCD93B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</w:t>
      </w:r>
      <w:r w:rsidR="003419F6">
        <w:rPr>
          <w:sz w:val="22"/>
          <w:szCs w:val="22"/>
        </w:rPr>
        <w:t xml:space="preserve">ity of Washington: </w:t>
      </w:r>
      <w:r w:rsidR="00A33A20" w:rsidRPr="00DD1592">
        <w:rPr>
          <w:sz w:val="22"/>
          <w:szCs w:val="22"/>
        </w:rPr>
        <w:t>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521B65C2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3B5FD7">
        <w:rPr>
          <w:sz w:val="22"/>
          <w:szCs w:val="22"/>
        </w:rPr>
        <w:t xml:space="preserve">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333A44D1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</w:p>
    <w:p w14:paraId="3AC5DE25" w14:textId="01D310A5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</w:t>
      </w:r>
      <w:r w:rsidR="003419F6">
        <w:rPr>
          <w:sz w:val="22"/>
          <w:szCs w:val="22"/>
        </w:rPr>
        <w:t xml:space="preserve">rsity: </w:t>
      </w:r>
      <w:r w:rsidRPr="00DD1592">
        <w:rPr>
          <w:sz w:val="22"/>
          <w:szCs w:val="22"/>
        </w:rPr>
        <w:t>Chad Kusko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53CA3ECC" w:rsidR="00D61B6D" w:rsidRDefault="001539FB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Minutes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15C1E2AF" w14:textId="4A2215CF" w:rsidR="001539FB" w:rsidRPr="001539FB" w:rsidRDefault="001539FB" w:rsidP="001539FB">
      <w:pPr>
        <w:pStyle w:val="ListParagrap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See on the first page of these Minutes.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2809DE28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555BA1">
        <w:rPr>
          <w:sz w:val="22"/>
          <w:szCs w:val="22"/>
        </w:rPr>
        <w:t>ng No. 11</w:t>
      </w:r>
      <w:r w:rsidR="00725690">
        <w:rPr>
          <w:sz w:val="22"/>
          <w:szCs w:val="22"/>
        </w:rPr>
        <w:t>,</w:t>
      </w:r>
      <w:r w:rsidR="00555BA1">
        <w:rPr>
          <w:sz w:val="22"/>
          <w:szCs w:val="22"/>
        </w:rPr>
        <w:t xml:space="preserve"> 5</w:t>
      </w:r>
      <w:r w:rsidR="006922DC">
        <w:rPr>
          <w:sz w:val="22"/>
          <w:szCs w:val="22"/>
        </w:rPr>
        <w:t>/</w:t>
      </w:r>
      <w:r w:rsidR="00555BA1">
        <w:rPr>
          <w:sz w:val="22"/>
          <w:szCs w:val="22"/>
        </w:rPr>
        <w:t>5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2D034F">
        <w:rPr>
          <w:sz w:val="22"/>
          <w:szCs w:val="22"/>
        </w:rPr>
        <w:t>in Y-6</w:t>
      </w:r>
      <w:r w:rsidR="007A4027">
        <w:rPr>
          <w:sz w:val="22"/>
          <w:szCs w:val="22"/>
        </w:rPr>
        <w:t xml:space="preserve"> (</w:t>
      </w:r>
      <w:r w:rsidR="00555BA1">
        <w:rPr>
          <w:sz w:val="22"/>
          <w:szCs w:val="22"/>
        </w:rPr>
        <w:t>Arindam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0D80702" w14:textId="4A91849C" w:rsidR="001539FB" w:rsidRPr="001539FB" w:rsidRDefault="001539FB" w:rsidP="001539FB">
      <w:pPr>
        <w:pStyle w:val="ListParagrap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Lori moved approval of the minutes as distributed. The motion was seconded and Minutes were approved as distributed.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1BD4B083" w14:textId="1CF40FE0" w:rsidR="007563FD" w:rsidRDefault="0030783F" w:rsidP="00A41D0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N</w:t>
      </w:r>
      <w:r w:rsidR="001C65C1">
        <w:rPr>
          <w:sz w:val="22"/>
          <w:szCs w:val="22"/>
        </w:rPr>
        <w:t xml:space="preserve">HERI Researchers Meeting. </w:t>
      </w:r>
      <w:r w:rsidR="00F93EDD">
        <w:rPr>
          <w:sz w:val="22"/>
          <w:szCs w:val="22"/>
        </w:rPr>
        <w:t>(Dan Cox</w:t>
      </w:r>
      <w:r w:rsidR="001C65C1">
        <w:rPr>
          <w:sz w:val="22"/>
          <w:szCs w:val="22"/>
        </w:rPr>
        <w:t xml:space="preserve"> </w:t>
      </w:r>
      <w:r w:rsidR="005E068F">
        <w:rPr>
          <w:sz w:val="22"/>
          <w:szCs w:val="22"/>
        </w:rPr>
        <w:t>and Julio Ramirez, 10’</w:t>
      </w:r>
      <w:r>
        <w:rPr>
          <w:sz w:val="22"/>
          <w:szCs w:val="22"/>
        </w:rPr>
        <w:t>)</w:t>
      </w:r>
    </w:p>
    <w:p w14:paraId="36850461" w14:textId="05658343" w:rsidR="0065295E" w:rsidRPr="0065295E" w:rsidRDefault="0065295E" w:rsidP="0065295E">
      <w:pPr>
        <w:pStyle w:val="ListParagraph"/>
        <w:ind w:left="144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Julio updated the Council about the Summit status. Registration is open via the Summit page in DesignSafe-CI, program is coming along and will be finalized in the next several weeks. NSF requested 10-15 minutes at the beginning of Day 2 for some remarks. </w:t>
      </w:r>
    </w:p>
    <w:p w14:paraId="0050CCFD" w14:textId="77777777" w:rsidR="00A41D03" w:rsidRPr="00A41D03" w:rsidRDefault="00A41D03" w:rsidP="00A41D03">
      <w:pPr>
        <w:pStyle w:val="ListParagraph"/>
        <w:ind w:left="1440"/>
        <w:rPr>
          <w:sz w:val="22"/>
          <w:szCs w:val="22"/>
        </w:rPr>
      </w:pPr>
    </w:p>
    <w:p w14:paraId="03C7C351" w14:textId="162F6A29" w:rsidR="008D71EF" w:rsidRDefault="008D71EF" w:rsidP="0067240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NCO Items</w:t>
      </w:r>
      <w:r w:rsidR="005E235A">
        <w:rPr>
          <w:sz w:val="22"/>
          <w:szCs w:val="22"/>
        </w:rPr>
        <w:t xml:space="preserve"> (5</w:t>
      </w:r>
      <w:r w:rsidR="00F93EDD">
        <w:rPr>
          <w:sz w:val="22"/>
          <w:szCs w:val="22"/>
        </w:rPr>
        <w:t>’</w:t>
      </w:r>
      <w:r w:rsidR="007C3620">
        <w:rPr>
          <w:sz w:val="22"/>
          <w:szCs w:val="22"/>
        </w:rPr>
        <w:t>)</w:t>
      </w:r>
    </w:p>
    <w:p w14:paraId="393AF953" w14:textId="33C398A5" w:rsidR="005E068F" w:rsidRDefault="00921DC2" w:rsidP="005E235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21DC2">
        <w:rPr>
          <w:sz w:val="22"/>
          <w:szCs w:val="22"/>
        </w:rPr>
        <w:t>KOCED</w:t>
      </w:r>
      <w:r w:rsidR="005E235A">
        <w:rPr>
          <w:sz w:val="22"/>
          <w:szCs w:val="22"/>
        </w:rPr>
        <w:t xml:space="preserve"> (Julio)</w:t>
      </w:r>
    </w:p>
    <w:p w14:paraId="22694528" w14:textId="3019A48F" w:rsidR="0065295E" w:rsidRDefault="00744AC2" w:rsidP="0065295E">
      <w:pPr>
        <w:pStyle w:val="ListParagraph"/>
        <w:ind w:left="288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Julio informed the Council about opening talks with KOCED from South Korea to explore collaborations and asked for input on two specific </w:t>
      </w:r>
      <w:r w:rsidR="009A6E2F">
        <w:rPr>
          <w:color w:val="0000FF"/>
          <w:sz w:val="22"/>
          <w:szCs w:val="22"/>
        </w:rPr>
        <w:t>areas. Other input is welcomed as well. The questions are:</w:t>
      </w:r>
    </w:p>
    <w:p w14:paraId="50142699" w14:textId="185F2896" w:rsidR="009A6E2F" w:rsidRDefault="009A6E2F" w:rsidP="0065295E">
      <w:pPr>
        <w:pStyle w:val="ListParagraph"/>
        <w:ind w:left="288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1. Would there be interest in joining a global network of facilities available to industry for testing?</w:t>
      </w:r>
    </w:p>
    <w:p w14:paraId="62CAC7C8" w14:textId="12279750" w:rsidR="009A6E2F" w:rsidRDefault="009A6E2F" w:rsidP="0065295E">
      <w:pPr>
        <w:pStyle w:val="ListParagraph"/>
        <w:ind w:left="288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2. How about participation of other U.S. Laboratories not in NHERI in only NHERI is invited to join? </w:t>
      </w:r>
    </w:p>
    <w:p w14:paraId="43EC263C" w14:textId="77777777" w:rsidR="009A6E2F" w:rsidRDefault="009A6E2F" w:rsidP="0065295E">
      <w:pPr>
        <w:pStyle w:val="ListParagraph"/>
        <w:ind w:left="2880"/>
        <w:rPr>
          <w:color w:val="0000FF"/>
          <w:sz w:val="22"/>
          <w:szCs w:val="22"/>
        </w:rPr>
      </w:pPr>
    </w:p>
    <w:p w14:paraId="55839573" w14:textId="2CBEA156" w:rsidR="009A6E2F" w:rsidRPr="0065295E" w:rsidRDefault="009A6E2F" w:rsidP="0065295E">
      <w:pPr>
        <w:pStyle w:val="ListParagraph"/>
        <w:ind w:left="288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Ross shared his experiences with researchers from South Korea and pointed out the potential differe</w:t>
      </w:r>
      <w:r w:rsidR="00AD3C1B">
        <w:rPr>
          <w:color w:val="0000FF"/>
          <w:sz w:val="22"/>
          <w:szCs w:val="22"/>
        </w:rPr>
        <w:t xml:space="preserve">nces between US market and </w:t>
      </w:r>
      <w:r w:rsidR="00E518DB">
        <w:rPr>
          <w:color w:val="0000FF"/>
          <w:sz w:val="22"/>
          <w:szCs w:val="22"/>
        </w:rPr>
        <w:t xml:space="preserve">other </w:t>
      </w:r>
      <w:r w:rsidR="00AD3C1B">
        <w:rPr>
          <w:color w:val="0000FF"/>
          <w:sz w:val="22"/>
          <w:szCs w:val="22"/>
        </w:rPr>
        <w:t>international markets could impact the participation in industry testing activities.</w:t>
      </w:r>
    </w:p>
    <w:p w14:paraId="7E879DF4" w14:textId="77777777" w:rsidR="005E235A" w:rsidRPr="005E068F" w:rsidRDefault="005E235A" w:rsidP="005E235A">
      <w:pPr>
        <w:pStyle w:val="ListParagraph"/>
        <w:ind w:left="2880"/>
        <w:rPr>
          <w:sz w:val="22"/>
          <w:szCs w:val="22"/>
        </w:rPr>
      </w:pPr>
    </w:p>
    <w:p w14:paraId="3FD84DFA" w14:textId="6B20F7AE" w:rsidR="00447CF3" w:rsidRDefault="00EA4708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A4708">
        <w:rPr>
          <w:sz w:val="22"/>
          <w:szCs w:val="22"/>
        </w:rPr>
        <w:t xml:space="preserve"> </w:t>
      </w:r>
      <w:r w:rsidR="008E468D"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8E468D">
        <w:rPr>
          <w:sz w:val="22"/>
          <w:szCs w:val="22"/>
        </w:rPr>
        <w:t xml:space="preserve"> (All)</w:t>
      </w:r>
    </w:p>
    <w:p w14:paraId="13E499C7" w14:textId="5B9B9ABC" w:rsidR="009A6E2F" w:rsidRDefault="005D092C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CGM: Ross will be delivering a keynote lecture in New Zealand, training workshops and research ongoing. Facility is busy.</w:t>
      </w:r>
    </w:p>
    <w:p w14:paraId="5714FF86" w14:textId="26D9C46C" w:rsidR="005D092C" w:rsidRDefault="005D092C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UT Mobile: </w:t>
      </w:r>
      <w:proofErr w:type="spellStart"/>
      <w:r w:rsidR="004961C6">
        <w:rPr>
          <w:color w:val="0000FF"/>
          <w:sz w:val="22"/>
          <w:szCs w:val="22"/>
        </w:rPr>
        <w:t>Farnyu</w:t>
      </w:r>
      <w:proofErr w:type="spellEnd"/>
      <w:r w:rsidR="004961C6">
        <w:rPr>
          <w:color w:val="0000FF"/>
          <w:sz w:val="22"/>
          <w:szCs w:val="22"/>
        </w:rPr>
        <w:t xml:space="preserve"> reported on activities </w:t>
      </w:r>
      <w:r>
        <w:rPr>
          <w:color w:val="0000FF"/>
          <w:sz w:val="22"/>
          <w:szCs w:val="22"/>
        </w:rPr>
        <w:t xml:space="preserve">supporting </w:t>
      </w:r>
      <w:r w:rsidR="004961C6">
        <w:rPr>
          <w:color w:val="0000FF"/>
          <w:sz w:val="22"/>
          <w:szCs w:val="22"/>
        </w:rPr>
        <w:t xml:space="preserve">ongoing </w:t>
      </w:r>
      <w:r>
        <w:rPr>
          <w:color w:val="0000FF"/>
          <w:sz w:val="22"/>
          <w:szCs w:val="22"/>
        </w:rPr>
        <w:t>research</w:t>
      </w:r>
      <w:r w:rsidR="004961C6">
        <w:rPr>
          <w:color w:val="0000FF"/>
          <w:sz w:val="22"/>
          <w:szCs w:val="22"/>
        </w:rPr>
        <w:t>.</w:t>
      </w:r>
    </w:p>
    <w:p w14:paraId="7B8BFD14" w14:textId="7B0382F4" w:rsidR="005D092C" w:rsidRDefault="005D092C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CONVERGE: Working on the plan for coordination of </w:t>
      </w:r>
      <w:r w:rsidR="004961C6">
        <w:rPr>
          <w:color w:val="0000FF"/>
          <w:sz w:val="22"/>
          <w:szCs w:val="22"/>
        </w:rPr>
        <w:t>federal agencies in post event assessment of impact from natural hazards on civil infrastructure and communities.</w:t>
      </w:r>
    </w:p>
    <w:p w14:paraId="10CF47D5" w14:textId="10E180EB" w:rsidR="004961C6" w:rsidRDefault="004961C6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Lehigh: Chad reported on testing research support to Scott Harvey from University of Oklahoma. </w:t>
      </w:r>
    </w:p>
    <w:p w14:paraId="10A13B2B" w14:textId="7C2E76F6" w:rsidR="004961C6" w:rsidRDefault="004961C6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RAPID: Jeff shared information on several summer deployments including 3 from Ph.D. students receiving awards from the RAPID in the Scholars Program to deploy and use equipment in assessment of damage.</w:t>
      </w:r>
    </w:p>
    <w:p w14:paraId="361B6886" w14:textId="1972FB9D" w:rsidR="004961C6" w:rsidRDefault="004961C6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SimCenter: Matt reported on upcoming user workshops and boot</w:t>
      </w:r>
      <w:r w:rsidR="009C5E2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camps, access to HPPC for large regional simulations.</w:t>
      </w:r>
    </w:p>
    <w:p w14:paraId="1D96B1E8" w14:textId="61910793" w:rsidR="004961C6" w:rsidRDefault="00042BFC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NSF: </w:t>
      </w:r>
      <w:r w:rsidR="00E518DB">
        <w:rPr>
          <w:color w:val="0000FF"/>
          <w:sz w:val="22"/>
          <w:szCs w:val="22"/>
        </w:rPr>
        <w:t xml:space="preserve">Joy </w:t>
      </w:r>
      <w:proofErr w:type="spellStart"/>
      <w:r w:rsidR="00E518DB">
        <w:rPr>
          <w:color w:val="0000FF"/>
          <w:sz w:val="22"/>
          <w:szCs w:val="22"/>
        </w:rPr>
        <w:t>Pauschke</w:t>
      </w:r>
      <w:proofErr w:type="spellEnd"/>
      <w:r w:rsidR="00205116">
        <w:rPr>
          <w:color w:val="0000FF"/>
          <w:sz w:val="22"/>
          <w:szCs w:val="22"/>
        </w:rPr>
        <w:t xml:space="preserve"> reported </w:t>
      </w:r>
      <w:r w:rsidR="00E518DB">
        <w:rPr>
          <w:color w:val="0000FF"/>
          <w:sz w:val="22"/>
          <w:szCs w:val="22"/>
        </w:rPr>
        <w:t xml:space="preserve">that </w:t>
      </w:r>
      <w:r w:rsidR="009C5E22">
        <w:rPr>
          <w:color w:val="0000FF"/>
          <w:sz w:val="22"/>
          <w:szCs w:val="22"/>
        </w:rPr>
        <w:t xml:space="preserve">the Assistant Director for Engineering from NSF, and the FEMA Director </w:t>
      </w:r>
      <w:r w:rsidR="00E518DB">
        <w:rPr>
          <w:color w:val="0000FF"/>
          <w:sz w:val="22"/>
          <w:szCs w:val="22"/>
        </w:rPr>
        <w:t xml:space="preserve">had been hosted at </w:t>
      </w:r>
      <w:r>
        <w:rPr>
          <w:color w:val="0000FF"/>
          <w:sz w:val="22"/>
          <w:szCs w:val="22"/>
        </w:rPr>
        <w:t>Florida International University</w:t>
      </w:r>
      <w:bookmarkStart w:id="0" w:name="_GoBack"/>
      <w:bookmarkEnd w:id="0"/>
      <w:r w:rsidR="00E518DB">
        <w:rPr>
          <w:color w:val="0000FF"/>
          <w:sz w:val="22"/>
          <w:szCs w:val="22"/>
        </w:rPr>
        <w:t>. These visits were</w:t>
      </w:r>
      <w:r w:rsidR="009C5E22">
        <w:rPr>
          <w:color w:val="0000FF"/>
          <w:sz w:val="22"/>
          <w:szCs w:val="22"/>
        </w:rPr>
        <w:t xml:space="preserve"> related to the start of the Hurricane Month activities.</w:t>
      </w:r>
    </w:p>
    <w:p w14:paraId="01F04F3C" w14:textId="68E5E62B" w:rsidR="00165173" w:rsidRPr="00AD3C1B" w:rsidRDefault="00165173" w:rsidP="005D092C">
      <w:pPr>
        <w:pStyle w:val="ListParagraph"/>
        <w:numPr>
          <w:ilvl w:val="0"/>
          <w:numId w:val="11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University of Florida: Jennifer reported that site hosted the Director of NSF, REU students arrived on site, and experimental resources are undergoing upgrades.</w:t>
      </w:r>
    </w:p>
    <w:p w14:paraId="4B0E0F42" w14:textId="77777777" w:rsidR="00681F48" w:rsidRDefault="00681F48" w:rsidP="00681F48">
      <w:pPr>
        <w:pStyle w:val="ListParagraph"/>
        <w:ind w:left="1440"/>
        <w:rPr>
          <w:sz w:val="22"/>
          <w:szCs w:val="22"/>
        </w:rPr>
      </w:pPr>
    </w:p>
    <w:p w14:paraId="2FF08FE0" w14:textId="630F9230" w:rsidR="00681F48" w:rsidRDefault="00681F48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Thanks to outgoing Council Chair </w:t>
      </w:r>
      <w:r w:rsidRPr="00DD1592">
        <w:rPr>
          <w:sz w:val="22"/>
          <w:szCs w:val="22"/>
        </w:rPr>
        <w:t>Arindam Chowdhury</w:t>
      </w:r>
    </w:p>
    <w:p w14:paraId="5D62895B" w14:textId="35B92793" w:rsidR="009C5E22" w:rsidRPr="009C5E22" w:rsidRDefault="009C5E22" w:rsidP="009C5E22">
      <w:pPr>
        <w:pStyle w:val="ListParagraph"/>
        <w:ind w:left="144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The Council thanked Arindam for his leadership as Chair for the period of July 1, 2021 to June 30, 2022. 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5A11D466" w14:textId="19A7483E" w:rsidR="00F93EDD" w:rsidRDefault="00B64417" w:rsidP="00F93ED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6A3729D" w14:textId="6FA2FB83" w:rsidR="005E235A" w:rsidRDefault="00FD5731" w:rsidP="005E235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2022-2023</w:t>
      </w:r>
      <w:r w:rsidR="005E235A">
        <w:rPr>
          <w:sz w:val="22"/>
          <w:szCs w:val="22"/>
        </w:rPr>
        <w:t xml:space="preserve"> Council Officers: </w:t>
      </w:r>
    </w:p>
    <w:p w14:paraId="34085E7E" w14:textId="22E15405" w:rsidR="005E235A" w:rsidRDefault="005E235A" w:rsidP="005E235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Chair: Jennifer Bridge</w:t>
      </w:r>
    </w:p>
    <w:p w14:paraId="44FFC2CF" w14:textId="5B88210D" w:rsidR="005E235A" w:rsidRDefault="005E235A" w:rsidP="005E235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Vice-Chair: Joe Wartman</w:t>
      </w:r>
    </w:p>
    <w:p w14:paraId="39610EF8" w14:textId="41673888" w:rsidR="005E235A" w:rsidRDefault="00681F48" w:rsidP="005E235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Secretary: Julio Ramirez</w:t>
      </w:r>
    </w:p>
    <w:p w14:paraId="1B2FF1DF" w14:textId="652463EE" w:rsidR="009C5E22" w:rsidRPr="009C5E22" w:rsidRDefault="009C5E22" w:rsidP="009C5E22">
      <w:pPr>
        <w:ind w:left="72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New officers were installed for the period from 2022-2023</w:t>
      </w:r>
    </w:p>
    <w:p w14:paraId="61D22D41" w14:textId="77777777" w:rsidR="00DC4B06" w:rsidRPr="009C5E22" w:rsidRDefault="00DC4B06" w:rsidP="009C5E22">
      <w:pPr>
        <w:spacing w:after="0"/>
        <w:rPr>
          <w:rFonts w:cs="Times New Roman"/>
        </w:rPr>
      </w:pPr>
    </w:p>
    <w:p w14:paraId="01FDF279" w14:textId="58909C49" w:rsidR="00A03F37" w:rsidRPr="009C5E22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278F5AAD" w14:textId="41965BEA" w:rsidR="009C5E22" w:rsidRPr="009C5E22" w:rsidRDefault="009C5E22" w:rsidP="009C5E22">
      <w:pPr>
        <w:pStyle w:val="ListParagraph"/>
        <w:rPr>
          <w:color w:val="0000FF"/>
          <w:sz w:val="22"/>
          <w:szCs w:val="22"/>
          <w:u w:val="single"/>
        </w:rPr>
      </w:pPr>
      <w:r>
        <w:rPr>
          <w:color w:val="0000FF"/>
          <w:sz w:val="22"/>
          <w:szCs w:val="22"/>
        </w:rPr>
        <w:t>Jeff moved to adjourn and Lori seconded the motion. Meeting adjourned at 3:02 PM EDT.</w:t>
      </w:r>
    </w:p>
    <w:sectPr w:rsidR="009C5E22" w:rsidRPr="009C5E22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8929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0ACD" w16cex:dateUtc="2022-06-20T1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8929CC" w16cid:durableId="265B0AC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C738" w14:textId="77777777" w:rsidR="00822BBB" w:rsidRDefault="00822BBB" w:rsidP="004B48CE">
      <w:pPr>
        <w:spacing w:after="0"/>
      </w:pPr>
      <w:r>
        <w:separator/>
      </w:r>
    </w:p>
  </w:endnote>
  <w:endnote w:type="continuationSeparator" w:id="0">
    <w:p w14:paraId="34C34BC3" w14:textId="77777777" w:rsidR="00822BBB" w:rsidRDefault="00822BB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05116" w:rsidRDefault="00205116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05116" w:rsidRDefault="0020511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05116" w:rsidRDefault="00205116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BFC">
      <w:rPr>
        <w:rStyle w:val="PageNumber"/>
        <w:noProof/>
      </w:rPr>
      <w:t>3</w:t>
    </w:r>
    <w:r>
      <w:rPr>
        <w:rStyle w:val="PageNumber"/>
      </w:rPr>
      <w:fldChar w:fldCharType="end"/>
    </w:r>
  </w:p>
  <w:p w14:paraId="54AFB186" w14:textId="77777777" w:rsidR="00205116" w:rsidRDefault="0020511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BF340" w14:textId="77777777" w:rsidR="00822BBB" w:rsidRDefault="00822BBB" w:rsidP="004B48CE">
      <w:pPr>
        <w:spacing w:after="0"/>
      </w:pPr>
      <w:r>
        <w:separator/>
      </w:r>
    </w:p>
  </w:footnote>
  <w:footnote w:type="continuationSeparator" w:id="0">
    <w:p w14:paraId="21174AB3" w14:textId="77777777" w:rsidR="00822BBB" w:rsidRDefault="00822BB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45F"/>
    <w:multiLevelType w:val="hybridMultilevel"/>
    <w:tmpl w:val="6B840B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A435F1"/>
    <w:multiLevelType w:val="hybridMultilevel"/>
    <w:tmpl w:val="022CAA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A. Bridge">
    <w15:presenceInfo w15:providerId="AD" w15:userId="S::jenarice@ufl.edu::1c0fbc0f-0c92-4c61-ae01-649feb14a0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2BFC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39FB"/>
    <w:rsid w:val="00155135"/>
    <w:rsid w:val="00161051"/>
    <w:rsid w:val="00164886"/>
    <w:rsid w:val="00164BE1"/>
    <w:rsid w:val="00165173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66F1"/>
    <w:rsid w:val="001F74E7"/>
    <w:rsid w:val="00200179"/>
    <w:rsid w:val="00201676"/>
    <w:rsid w:val="00202DF7"/>
    <w:rsid w:val="00205116"/>
    <w:rsid w:val="00206874"/>
    <w:rsid w:val="002128AC"/>
    <w:rsid w:val="00220337"/>
    <w:rsid w:val="00220375"/>
    <w:rsid w:val="00221C85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19F6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1C6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E5BAB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0EC3"/>
    <w:rsid w:val="005A12BE"/>
    <w:rsid w:val="005A1A94"/>
    <w:rsid w:val="005A429A"/>
    <w:rsid w:val="005A65B9"/>
    <w:rsid w:val="005B19FF"/>
    <w:rsid w:val="005B3070"/>
    <w:rsid w:val="005B73DC"/>
    <w:rsid w:val="005C353B"/>
    <w:rsid w:val="005D092C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295E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5752"/>
    <w:rsid w:val="00735D37"/>
    <w:rsid w:val="00735F75"/>
    <w:rsid w:val="0074048E"/>
    <w:rsid w:val="00740C23"/>
    <w:rsid w:val="00744AC2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2BBB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3EF0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21DC2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6E2F"/>
    <w:rsid w:val="009A70EE"/>
    <w:rsid w:val="009B137D"/>
    <w:rsid w:val="009B1787"/>
    <w:rsid w:val="009B190A"/>
    <w:rsid w:val="009C325C"/>
    <w:rsid w:val="009C4D25"/>
    <w:rsid w:val="009C5D60"/>
    <w:rsid w:val="009C5E22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24F5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1D03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3C1B"/>
    <w:rsid w:val="00AD5235"/>
    <w:rsid w:val="00AE0C5A"/>
    <w:rsid w:val="00AE19A9"/>
    <w:rsid w:val="00AE2191"/>
    <w:rsid w:val="00AE25A8"/>
    <w:rsid w:val="00AF4743"/>
    <w:rsid w:val="00AF649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1554C"/>
    <w:rsid w:val="00C21051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18DB"/>
    <w:rsid w:val="00E53D5E"/>
    <w:rsid w:val="00E53FDC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B08E7"/>
    <w:rsid w:val="00FB103A"/>
    <w:rsid w:val="00FC7A11"/>
    <w:rsid w:val="00FD01DD"/>
    <w:rsid w:val="00FD3282"/>
    <w:rsid w:val="00FD4E7E"/>
    <w:rsid w:val="00FD5731"/>
    <w:rsid w:val="00FE16A3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65173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6517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7" Type="http://schemas.microsoft.com/office/2018/08/relationships/commentsExtensible" Target="commentsExtensible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9962175836" TargetMode="External"/><Relationship Id="rId9" Type="http://schemas.openxmlformats.org/officeDocument/2006/relationships/hyperlink" Target="https://DesignSafe-ci.zoom.us/j/99962175836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2020-12-01T15:31:00Z</cp:lastPrinted>
  <dcterms:created xsi:type="dcterms:W3CDTF">2022-06-20T20:09:00Z</dcterms:created>
  <dcterms:modified xsi:type="dcterms:W3CDTF">2022-06-20T20:12:00Z</dcterms:modified>
</cp:coreProperties>
</file>